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573DA" w14:textId="77777777" w:rsidR="00A4042E" w:rsidRDefault="00A4042E">
      <w:pPr>
        <w:pStyle w:val="TableofContentsTitle"/>
      </w:pPr>
      <w:bookmarkStart w:id="0" w:name="_GoBack"/>
      <w:bookmarkEnd w:id="0"/>
      <w:r>
        <w:t>TABLE OF CONTENTS</w:t>
      </w:r>
    </w:p>
    <w:p w14:paraId="65E573DB" w14:textId="77777777" w:rsidR="00A4042E" w:rsidRDefault="00933246">
      <w:pPr>
        <w:pStyle w:val="TOC1"/>
        <w:tabs>
          <w:tab w:val="left" w:pos="810"/>
          <w:tab w:val="right" w:leader="dot" w:pos="9350"/>
        </w:tabs>
        <w:rPr>
          <w:caps w:val="0"/>
          <w:noProof/>
          <w:sz w:val="24"/>
          <w:szCs w:val="24"/>
          <w:lang w:eastAsia="ja-JP"/>
        </w:rPr>
      </w:pPr>
      <w:r>
        <w:fldChar w:fldCharType="begin"/>
      </w:r>
      <w:r w:rsidR="00A4042E">
        <w:instrText xml:space="preserve"> TOC \o "2-2" \h \z \t "Heading 1,1,Appendix Heading,1,ANNEX-heading1,2" </w:instrText>
      </w:r>
      <w:r>
        <w:fldChar w:fldCharType="separate"/>
      </w:r>
      <w:hyperlink w:anchor="_Toc323720137" w:history="1">
        <w:r w:rsidR="00A4042E" w:rsidRPr="005127CF">
          <w:rPr>
            <w:rStyle w:val="Hyperlink"/>
            <w:noProof/>
          </w:rPr>
          <w:t>1.0</w:t>
        </w:r>
        <w:r w:rsidR="00A4042E">
          <w:rPr>
            <w:caps w:val="0"/>
            <w:noProof/>
            <w:sz w:val="24"/>
            <w:szCs w:val="24"/>
            <w:lang w:eastAsia="ja-JP"/>
          </w:rPr>
          <w:tab/>
        </w:r>
        <w:r w:rsidR="00A4042E" w:rsidRPr="005127CF">
          <w:rPr>
            <w:rStyle w:val="Hyperlink"/>
            <w:noProof/>
          </w:rPr>
          <w:t>PURPOSE</w:t>
        </w:r>
        <w:r w:rsidR="00A4042E">
          <w:rPr>
            <w:noProof/>
            <w:webHidden/>
          </w:rPr>
          <w:tab/>
        </w:r>
        <w:r>
          <w:rPr>
            <w:noProof/>
            <w:webHidden/>
          </w:rPr>
          <w:fldChar w:fldCharType="begin"/>
        </w:r>
        <w:r w:rsidR="00A4042E">
          <w:rPr>
            <w:noProof/>
            <w:webHidden/>
          </w:rPr>
          <w:instrText xml:space="preserve"> PAGEREF _Toc323720137 \h </w:instrText>
        </w:r>
        <w:r>
          <w:rPr>
            <w:noProof/>
            <w:webHidden/>
          </w:rPr>
        </w:r>
        <w:r>
          <w:rPr>
            <w:noProof/>
            <w:webHidden/>
          </w:rPr>
          <w:fldChar w:fldCharType="separate"/>
        </w:r>
        <w:r w:rsidR="00A4042E">
          <w:rPr>
            <w:noProof/>
            <w:webHidden/>
          </w:rPr>
          <w:t>1</w:t>
        </w:r>
        <w:r>
          <w:rPr>
            <w:noProof/>
            <w:webHidden/>
          </w:rPr>
          <w:fldChar w:fldCharType="end"/>
        </w:r>
      </w:hyperlink>
    </w:p>
    <w:p w14:paraId="65E573DC" w14:textId="77777777" w:rsidR="00A4042E" w:rsidRDefault="00CF5CA4">
      <w:pPr>
        <w:pStyle w:val="TOC1"/>
        <w:tabs>
          <w:tab w:val="left" w:pos="810"/>
          <w:tab w:val="right" w:leader="dot" w:pos="9350"/>
        </w:tabs>
        <w:rPr>
          <w:caps w:val="0"/>
          <w:noProof/>
          <w:sz w:val="24"/>
          <w:szCs w:val="24"/>
          <w:lang w:eastAsia="ja-JP"/>
        </w:rPr>
      </w:pPr>
      <w:hyperlink w:anchor="_Toc323720138" w:history="1">
        <w:r w:rsidR="00A4042E" w:rsidRPr="005127CF">
          <w:rPr>
            <w:rStyle w:val="Hyperlink"/>
            <w:noProof/>
          </w:rPr>
          <w:t>2.0</w:t>
        </w:r>
        <w:r w:rsidR="00A4042E">
          <w:rPr>
            <w:caps w:val="0"/>
            <w:noProof/>
            <w:sz w:val="24"/>
            <w:szCs w:val="24"/>
            <w:lang w:eastAsia="ja-JP"/>
          </w:rPr>
          <w:tab/>
        </w:r>
        <w:r w:rsidR="00A4042E" w:rsidRPr="005127CF">
          <w:rPr>
            <w:rStyle w:val="Hyperlink"/>
            <w:noProof/>
          </w:rPr>
          <w:t>SCOPE</w:t>
        </w:r>
        <w:r w:rsidR="00A4042E">
          <w:rPr>
            <w:noProof/>
            <w:webHidden/>
          </w:rPr>
          <w:tab/>
        </w:r>
        <w:r w:rsidR="00933246">
          <w:rPr>
            <w:noProof/>
            <w:webHidden/>
          </w:rPr>
          <w:fldChar w:fldCharType="begin"/>
        </w:r>
        <w:r w:rsidR="00A4042E">
          <w:rPr>
            <w:noProof/>
            <w:webHidden/>
          </w:rPr>
          <w:instrText xml:space="preserve"> PAGEREF _Toc323720138 \h </w:instrText>
        </w:r>
        <w:r w:rsidR="00933246">
          <w:rPr>
            <w:noProof/>
            <w:webHidden/>
          </w:rPr>
        </w:r>
        <w:r w:rsidR="00933246">
          <w:rPr>
            <w:noProof/>
            <w:webHidden/>
          </w:rPr>
          <w:fldChar w:fldCharType="separate"/>
        </w:r>
        <w:r w:rsidR="00A4042E">
          <w:rPr>
            <w:noProof/>
            <w:webHidden/>
          </w:rPr>
          <w:t>1</w:t>
        </w:r>
        <w:r w:rsidR="00933246">
          <w:rPr>
            <w:noProof/>
            <w:webHidden/>
          </w:rPr>
          <w:fldChar w:fldCharType="end"/>
        </w:r>
      </w:hyperlink>
    </w:p>
    <w:p w14:paraId="65E573DD" w14:textId="77777777" w:rsidR="00A4042E" w:rsidRDefault="00CF5CA4">
      <w:pPr>
        <w:pStyle w:val="TOC1"/>
        <w:tabs>
          <w:tab w:val="left" w:pos="810"/>
          <w:tab w:val="right" w:leader="dot" w:pos="9350"/>
        </w:tabs>
        <w:rPr>
          <w:caps w:val="0"/>
          <w:noProof/>
          <w:sz w:val="24"/>
          <w:szCs w:val="24"/>
          <w:lang w:eastAsia="ja-JP"/>
        </w:rPr>
      </w:pPr>
      <w:hyperlink w:anchor="_Toc323720139" w:history="1">
        <w:r w:rsidR="00A4042E" w:rsidRPr="005127CF">
          <w:rPr>
            <w:rStyle w:val="Hyperlink"/>
            <w:noProof/>
          </w:rPr>
          <w:t>3.0</w:t>
        </w:r>
        <w:r w:rsidR="00A4042E">
          <w:rPr>
            <w:caps w:val="0"/>
            <w:noProof/>
            <w:sz w:val="24"/>
            <w:szCs w:val="24"/>
            <w:lang w:eastAsia="ja-JP"/>
          </w:rPr>
          <w:tab/>
        </w:r>
        <w:r w:rsidR="00A4042E" w:rsidRPr="005127CF">
          <w:rPr>
            <w:rStyle w:val="Hyperlink"/>
            <w:noProof/>
          </w:rPr>
          <w:t>reference documents</w:t>
        </w:r>
        <w:r w:rsidR="00A4042E">
          <w:rPr>
            <w:noProof/>
            <w:webHidden/>
          </w:rPr>
          <w:tab/>
        </w:r>
        <w:r w:rsidR="00933246">
          <w:rPr>
            <w:noProof/>
            <w:webHidden/>
          </w:rPr>
          <w:fldChar w:fldCharType="begin"/>
        </w:r>
        <w:r w:rsidR="00A4042E">
          <w:rPr>
            <w:noProof/>
            <w:webHidden/>
          </w:rPr>
          <w:instrText xml:space="preserve"> PAGEREF _Toc323720139 \h </w:instrText>
        </w:r>
        <w:r w:rsidR="00933246">
          <w:rPr>
            <w:noProof/>
            <w:webHidden/>
          </w:rPr>
        </w:r>
        <w:r w:rsidR="00933246">
          <w:rPr>
            <w:noProof/>
            <w:webHidden/>
          </w:rPr>
          <w:fldChar w:fldCharType="separate"/>
        </w:r>
        <w:r w:rsidR="00A4042E">
          <w:rPr>
            <w:noProof/>
            <w:webHidden/>
          </w:rPr>
          <w:t>1</w:t>
        </w:r>
        <w:r w:rsidR="00933246">
          <w:rPr>
            <w:noProof/>
            <w:webHidden/>
          </w:rPr>
          <w:fldChar w:fldCharType="end"/>
        </w:r>
      </w:hyperlink>
    </w:p>
    <w:p w14:paraId="65E573DE" w14:textId="77777777" w:rsidR="00A4042E" w:rsidRDefault="00CF5CA4">
      <w:pPr>
        <w:pStyle w:val="TOC1"/>
        <w:tabs>
          <w:tab w:val="left" w:pos="810"/>
          <w:tab w:val="right" w:leader="dot" w:pos="9350"/>
        </w:tabs>
        <w:rPr>
          <w:caps w:val="0"/>
          <w:noProof/>
          <w:sz w:val="24"/>
          <w:szCs w:val="24"/>
          <w:lang w:eastAsia="ja-JP"/>
        </w:rPr>
      </w:pPr>
      <w:hyperlink w:anchor="_Toc323720142" w:history="1">
        <w:r w:rsidR="00A4042E" w:rsidRPr="005127CF">
          <w:rPr>
            <w:rStyle w:val="Hyperlink"/>
            <w:noProof/>
          </w:rPr>
          <w:t>4.0</w:t>
        </w:r>
        <w:r w:rsidR="00A4042E">
          <w:rPr>
            <w:caps w:val="0"/>
            <w:noProof/>
            <w:sz w:val="24"/>
            <w:szCs w:val="24"/>
            <w:lang w:eastAsia="ja-JP"/>
          </w:rPr>
          <w:tab/>
        </w:r>
        <w:r w:rsidR="00A4042E" w:rsidRPr="005127CF">
          <w:rPr>
            <w:rStyle w:val="Hyperlink"/>
            <w:noProof/>
          </w:rPr>
          <w:t>Definitions</w:t>
        </w:r>
        <w:r w:rsidR="00A4042E">
          <w:rPr>
            <w:noProof/>
            <w:webHidden/>
          </w:rPr>
          <w:tab/>
        </w:r>
        <w:r w:rsidR="00933246">
          <w:rPr>
            <w:noProof/>
            <w:webHidden/>
          </w:rPr>
          <w:fldChar w:fldCharType="begin"/>
        </w:r>
        <w:r w:rsidR="00A4042E">
          <w:rPr>
            <w:noProof/>
            <w:webHidden/>
          </w:rPr>
          <w:instrText xml:space="preserve"> PAGEREF _Toc323720142 \h </w:instrText>
        </w:r>
        <w:r w:rsidR="00933246">
          <w:rPr>
            <w:noProof/>
            <w:webHidden/>
          </w:rPr>
        </w:r>
        <w:r w:rsidR="00933246">
          <w:rPr>
            <w:noProof/>
            <w:webHidden/>
          </w:rPr>
          <w:fldChar w:fldCharType="separate"/>
        </w:r>
        <w:r w:rsidR="00A4042E">
          <w:rPr>
            <w:noProof/>
            <w:webHidden/>
          </w:rPr>
          <w:t>1</w:t>
        </w:r>
        <w:r w:rsidR="00933246">
          <w:rPr>
            <w:noProof/>
            <w:webHidden/>
          </w:rPr>
          <w:fldChar w:fldCharType="end"/>
        </w:r>
      </w:hyperlink>
    </w:p>
    <w:p w14:paraId="65E573DF" w14:textId="77777777" w:rsidR="00A4042E" w:rsidRDefault="00CF5CA4">
      <w:pPr>
        <w:pStyle w:val="TOC1"/>
        <w:tabs>
          <w:tab w:val="left" w:pos="810"/>
          <w:tab w:val="right" w:leader="dot" w:pos="9350"/>
        </w:tabs>
        <w:rPr>
          <w:caps w:val="0"/>
          <w:noProof/>
          <w:sz w:val="24"/>
          <w:szCs w:val="24"/>
          <w:lang w:eastAsia="ja-JP"/>
        </w:rPr>
      </w:pPr>
      <w:hyperlink w:anchor="_Toc323720143" w:history="1">
        <w:r w:rsidR="00A4042E" w:rsidRPr="005127CF">
          <w:rPr>
            <w:rStyle w:val="Hyperlink"/>
            <w:noProof/>
          </w:rPr>
          <w:t>5.0</w:t>
        </w:r>
        <w:r w:rsidR="00A4042E">
          <w:rPr>
            <w:caps w:val="0"/>
            <w:noProof/>
            <w:sz w:val="24"/>
            <w:szCs w:val="24"/>
            <w:lang w:eastAsia="ja-JP"/>
          </w:rPr>
          <w:tab/>
        </w:r>
        <w:r w:rsidR="00A4042E" w:rsidRPr="005127CF">
          <w:rPr>
            <w:rStyle w:val="Hyperlink"/>
            <w:noProof/>
          </w:rPr>
          <w:t>Requirements</w:t>
        </w:r>
        <w:r w:rsidR="00A4042E">
          <w:rPr>
            <w:noProof/>
            <w:webHidden/>
          </w:rPr>
          <w:tab/>
        </w:r>
        <w:r w:rsidR="00933246">
          <w:rPr>
            <w:noProof/>
            <w:webHidden/>
          </w:rPr>
          <w:fldChar w:fldCharType="begin"/>
        </w:r>
        <w:r w:rsidR="00A4042E">
          <w:rPr>
            <w:noProof/>
            <w:webHidden/>
          </w:rPr>
          <w:instrText xml:space="preserve"> PAGEREF _Toc323720143 \h </w:instrText>
        </w:r>
        <w:r w:rsidR="00933246">
          <w:rPr>
            <w:noProof/>
            <w:webHidden/>
          </w:rPr>
        </w:r>
        <w:r w:rsidR="00933246">
          <w:rPr>
            <w:noProof/>
            <w:webHidden/>
          </w:rPr>
          <w:fldChar w:fldCharType="separate"/>
        </w:r>
        <w:r w:rsidR="00A4042E">
          <w:rPr>
            <w:noProof/>
            <w:webHidden/>
          </w:rPr>
          <w:t>1</w:t>
        </w:r>
        <w:r w:rsidR="00933246">
          <w:rPr>
            <w:noProof/>
            <w:webHidden/>
          </w:rPr>
          <w:fldChar w:fldCharType="end"/>
        </w:r>
      </w:hyperlink>
    </w:p>
    <w:p w14:paraId="65E573E0" w14:textId="77777777" w:rsidR="00D54EC7" w:rsidRDefault="00D54EC7" w:rsidP="00D54EC7">
      <w:pPr>
        <w:pStyle w:val="TOC2"/>
        <w:rPr>
          <w:rFonts w:eastAsia="Times New Roman"/>
          <w:noProof/>
          <w:sz w:val="24"/>
          <w:szCs w:val="24"/>
        </w:rPr>
      </w:pPr>
      <w:r>
        <w:rPr>
          <w:noProof/>
        </w:rPr>
        <w:t>5</w:t>
      </w:r>
      <w:r w:rsidRPr="00501673">
        <w:rPr>
          <w:noProof/>
        </w:rPr>
        <w:t>.1</w:t>
      </w:r>
      <w:r>
        <w:rPr>
          <w:rFonts w:eastAsia="Times New Roman"/>
          <w:noProof/>
          <w:sz w:val="24"/>
          <w:szCs w:val="24"/>
        </w:rPr>
        <w:tab/>
      </w:r>
      <w:r w:rsidRPr="00501673">
        <w:rPr>
          <w:noProof/>
        </w:rPr>
        <w:t>General Requirements</w:t>
      </w:r>
      <w:r>
        <w:rPr>
          <w:noProof/>
        </w:rPr>
        <w:tab/>
      </w:r>
      <w:r w:rsidR="00E72FF7">
        <w:rPr>
          <w:noProof/>
        </w:rPr>
        <w:t>1</w:t>
      </w:r>
    </w:p>
    <w:p w14:paraId="65E573E1" w14:textId="77777777" w:rsidR="00D54EC7" w:rsidRDefault="00D54EC7" w:rsidP="00D54EC7">
      <w:pPr>
        <w:pStyle w:val="TOC2"/>
        <w:rPr>
          <w:rFonts w:eastAsia="Times New Roman"/>
          <w:noProof/>
          <w:sz w:val="24"/>
          <w:szCs w:val="24"/>
        </w:rPr>
      </w:pPr>
      <w:r>
        <w:rPr>
          <w:noProof/>
        </w:rPr>
        <w:t>5</w:t>
      </w:r>
      <w:r w:rsidRPr="00501673">
        <w:rPr>
          <w:noProof/>
        </w:rPr>
        <w:t>.2</w:t>
      </w:r>
      <w:r>
        <w:rPr>
          <w:rFonts w:eastAsia="Times New Roman"/>
          <w:noProof/>
          <w:sz w:val="24"/>
          <w:szCs w:val="24"/>
        </w:rPr>
        <w:tab/>
      </w:r>
      <w:r>
        <w:rPr>
          <w:noProof/>
        </w:rPr>
        <w:t>Emergency Eyewash and Safety Shower</w:t>
      </w:r>
      <w:r w:rsidRPr="00501673">
        <w:rPr>
          <w:noProof/>
        </w:rPr>
        <w:t xml:space="preserve"> Locations</w:t>
      </w:r>
      <w:r>
        <w:rPr>
          <w:noProof/>
        </w:rPr>
        <w:tab/>
      </w:r>
      <w:r w:rsidR="00933246">
        <w:rPr>
          <w:noProof/>
        </w:rPr>
        <w:fldChar w:fldCharType="begin"/>
      </w:r>
      <w:r>
        <w:rPr>
          <w:noProof/>
        </w:rPr>
        <w:instrText xml:space="preserve"> PAGEREF _Toc182710273 \h </w:instrText>
      </w:r>
      <w:r w:rsidR="00933246">
        <w:rPr>
          <w:noProof/>
        </w:rPr>
      </w:r>
      <w:r w:rsidR="00933246">
        <w:rPr>
          <w:noProof/>
        </w:rPr>
        <w:fldChar w:fldCharType="separate"/>
      </w:r>
      <w:r>
        <w:rPr>
          <w:noProof/>
        </w:rPr>
        <w:t>2</w:t>
      </w:r>
      <w:r w:rsidR="00933246">
        <w:rPr>
          <w:noProof/>
        </w:rPr>
        <w:fldChar w:fldCharType="end"/>
      </w:r>
    </w:p>
    <w:p w14:paraId="65E573E2" w14:textId="77777777" w:rsidR="00D54EC7" w:rsidRDefault="00D54EC7" w:rsidP="00D54EC7">
      <w:pPr>
        <w:pStyle w:val="TOC2"/>
        <w:rPr>
          <w:rFonts w:eastAsia="Times New Roman"/>
          <w:noProof/>
          <w:sz w:val="24"/>
          <w:szCs w:val="24"/>
        </w:rPr>
      </w:pPr>
      <w:r>
        <w:rPr>
          <w:noProof/>
        </w:rPr>
        <w:t>5</w:t>
      </w:r>
      <w:r w:rsidRPr="00501673">
        <w:rPr>
          <w:noProof/>
        </w:rPr>
        <w:t>.3</w:t>
      </w:r>
      <w:r>
        <w:rPr>
          <w:rFonts w:eastAsia="Times New Roman"/>
          <w:noProof/>
          <w:sz w:val="24"/>
          <w:szCs w:val="24"/>
        </w:rPr>
        <w:tab/>
      </w:r>
      <w:r w:rsidRPr="00501673">
        <w:rPr>
          <w:noProof/>
        </w:rPr>
        <w:t>Emergency Eyewash and Safety Shower Equipment Selection and Approval</w:t>
      </w:r>
      <w:r>
        <w:rPr>
          <w:noProof/>
        </w:rPr>
        <w:tab/>
      </w:r>
      <w:r w:rsidR="00933246">
        <w:rPr>
          <w:noProof/>
        </w:rPr>
        <w:fldChar w:fldCharType="begin"/>
      </w:r>
      <w:r>
        <w:rPr>
          <w:noProof/>
        </w:rPr>
        <w:instrText xml:space="preserve"> PAGEREF _Toc182710274 \h </w:instrText>
      </w:r>
      <w:r w:rsidR="00933246">
        <w:rPr>
          <w:noProof/>
        </w:rPr>
      </w:r>
      <w:r w:rsidR="00933246">
        <w:rPr>
          <w:noProof/>
        </w:rPr>
        <w:fldChar w:fldCharType="separate"/>
      </w:r>
      <w:r>
        <w:rPr>
          <w:noProof/>
        </w:rPr>
        <w:t>2</w:t>
      </w:r>
      <w:r w:rsidR="00933246">
        <w:rPr>
          <w:noProof/>
        </w:rPr>
        <w:fldChar w:fldCharType="end"/>
      </w:r>
    </w:p>
    <w:p w14:paraId="65E573E3" w14:textId="77777777" w:rsidR="00D54EC7" w:rsidRDefault="00D54EC7" w:rsidP="00D54EC7">
      <w:pPr>
        <w:pStyle w:val="TOC2"/>
        <w:rPr>
          <w:rFonts w:eastAsia="Times New Roman"/>
          <w:noProof/>
          <w:sz w:val="24"/>
          <w:szCs w:val="24"/>
        </w:rPr>
      </w:pPr>
      <w:r>
        <w:rPr>
          <w:noProof/>
        </w:rPr>
        <w:t>5</w:t>
      </w:r>
      <w:r w:rsidRPr="00501673">
        <w:rPr>
          <w:noProof/>
        </w:rPr>
        <w:t>.4</w:t>
      </w:r>
      <w:r>
        <w:rPr>
          <w:rFonts w:eastAsia="Times New Roman"/>
          <w:noProof/>
          <w:sz w:val="24"/>
          <w:szCs w:val="24"/>
        </w:rPr>
        <w:tab/>
      </w:r>
      <w:r w:rsidRPr="00501673">
        <w:rPr>
          <w:noProof/>
        </w:rPr>
        <w:t>Installation of Plumbed Emergency Eyewash and Safety Shower Equipment</w:t>
      </w:r>
      <w:r>
        <w:rPr>
          <w:noProof/>
        </w:rPr>
        <w:tab/>
      </w:r>
      <w:r w:rsidR="003C4CAD">
        <w:rPr>
          <w:noProof/>
        </w:rPr>
        <w:t>2</w:t>
      </w:r>
    </w:p>
    <w:p w14:paraId="65E573E4" w14:textId="77777777" w:rsidR="00D54EC7" w:rsidRDefault="00D54EC7" w:rsidP="00D54EC7">
      <w:pPr>
        <w:pStyle w:val="TOC2"/>
        <w:rPr>
          <w:rFonts w:eastAsia="Times New Roman"/>
          <w:noProof/>
          <w:sz w:val="24"/>
          <w:szCs w:val="24"/>
        </w:rPr>
      </w:pPr>
      <w:r>
        <w:rPr>
          <w:noProof/>
        </w:rPr>
        <w:t>5.5</w:t>
      </w:r>
      <w:r>
        <w:rPr>
          <w:rFonts w:eastAsia="Times New Roman"/>
          <w:noProof/>
          <w:sz w:val="24"/>
          <w:szCs w:val="24"/>
        </w:rPr>
        <w:tab/>
      </w:r>
      <w:r>
        <w:rPr>
          <w:noProof/>
        </w:rPr>
        <w:t>Alternate Protection</w:t>
      </w:r>
      <w:r>
        <w:rPr>
          <w:noProof/>
        </w:rPr>
        <w:tab/>
      </w:r>
      <w:r w:rsidR="003C4CAD">
        <w:rPr>
          <w:noProof/>
        </w:rPr>
        <w:t>3</w:t>
      </w:r>
    </w:p>
    <w:p w14:paraId="65E573E5" w14:textId="77777777" w:rsidR="00D54EC7" w:rsidRDefault="00D54EC7" w:rsidP="00D54EC7">
      <w:pPr>
        <w:pStyle w:val="TOC2"/>
        <w:rPr>
          <w:rFonts w:eastAsia="Times New Roman"/>
          <w:noProof/>
          <w:sz w:val="24"/>
          <w:szCs w:val="24"/>
        </w:rPr>
      </w:pPr>
      <w:r>
        <w:rPr>
          <w:noProof/>
        </w:rPr>
        <w:t>5</w:t>
      </w:r>
      <w:r w:rsidRPr="00501673">
        <w:rPr>
          <w:noProof/>
        </w:rPr>
        <w:t>.6</w:t>
      </w:r>
      <w:r>
        <w:rPr>
          <w:rFonts w:eastAsia="Times New Roman"/>
          <w:noProof/>
          <w:sz w:val="24"/>
          <w:szCs w:val="24"/>
        </w:rPr>
        <w:tab/>
      </w:r>
      <w:r w:rsidRPr="00501673">
        <w:rPr>
          <w:noProof/>
        </w:rPr>
        <w:t>Inspection, Testing, and Repair</w:t>
      </w:r>
      <w:r>
        <w:rPr>
          <w:noProof/>
        </w:rPr>
        <w:tab/>
      </w:r>
      <w:r w:rsidR="00933246">
        <w:rPr>
          <w:noProof/>
        </w:rPr>
        <w:fldChar w:fldCharType="begin"/>
      </w:r>
      <w:r>
        <w:rPr>
          <w:noProof/>
        </w:rPr>
        <w:instrText xml:space="preserve"> PAGEREF _Toc182710277 \h </w:instrText>
      </w:r>
      <w:r w:rsidR="00933246">
        <w:rPr>
          <w:noProof/>
        </w:rPr>
      </w:r>
      <w:r w:rsidR="00933246">
        <w:rPr>
          <w:noProof/>
        </w:rPr>
        <w:fldChar w:fldCharType="separate"/>
      </w:r>
      <w:r>
        <w:rPr>
          <w:noProof/>
        </w:rPr>
        <w:t>4</w:t>
      </w:r>
      <w:r w:rsidR="00933246">
        <w:rPr>
          <w:noProof/>
        </w:rPr>
        <w:fldChar w:fldCharType="end"/>
      </w:r>
    </w:p>
    <w:p w14:paraId="65E573E6" w14:textId="77777777" w:rsidR="00D54EC7" w:rsidRDefault="00D54EC7" w:rsidP="00D54EC7">
      <w:pPr>
        <w:pStyle w:val="TOC2"/>
        <w:rPr>
          <w:rFonts w:eastAsia="Times New Roman"/>
          <w:noProof/>
          <w:sz w:val="24"/>
          <w:szCs w:val="24"/>
        </w:rPr>
      </w:pPr>
      <w:r>
        <w:rPr>
          <w:noProof/>
        </w:rPr>
        <w:t>5</w:t>
      </w:r>
      <w:r w:rsidRPr="00501673">
        <w:rPr>
          <w:noProof/>
        </w:rPr>
        <w:t>.7</w:t>
      </w:r>
      <w:r>
        <w:rPr>
          <w:rFonts w:eastAsia="Times New Roman"/>
          <w:noProof/>
          <w:sz w:val="24"/>
          <w:szCs w:val="24"/>
        </w:rPr>
        <w:tab/>
      </w:r>
      <w:r w:rsidRPr="00501673">
        <w:rPr>
          <w:noProof/>
        </w:rPr>
        <w:t>Training</w:t>
      </w:r>
      <w:r>
        <w:rPr>
          <w:noProof/>
        </w:rPr>
        <w:tab/>
      </w:r>
      <w:r w:rsidR="00933246">
        <w:rPr>
          <w:noProof/>
        </w:rPr>
        <w:fldChar w:fldCharType="begin"/>
      </w:r>
      <w:r>
        <w:rPr>
          <w:noProof/>
        </w:rPr>
        <w:instrText xml:space="preserve"> PAGEREF _Toc182710278 \h </w:instrText>
      </w:r>
      <w:r w:rsidR="00933246">
        <w:rPr>
          <w:noProof/>
        </w:rPr>
      </w:r>
      <w:r w:rsidR="00933246">
        <w:rPr>
          <w:noProof/>
        </w:rPr>
        <w:fldChar w:fldCharType="separate"/>
      </w:r>
      <w:r>
        <w:rPr>
          <w:noProof/>
        </w:rPr>
        <w:t>4</w:t>
      </w:r>
      <w:r w:rsidR="00933246">
        <w:rPr>
          <w:noProof/>
        </w:rPr>
        <w:fldChar w:fldCharType="end"/>
      </w:r>
    </w:p>
    <w:p w14:paraId="65E573E7" w14:textId="77777777" w:rsidR="00A4042E" w:rsidRDefault="00CF5CA4">
      <w:pPr>
        <w:pStyle w:val="TOC1"/>
        <w:tabs>
          <w:tab w:val="left" w:pos="810"/>
          <w:tab w:val="right" w:leader="dot" w:pos="9350"/>
        </w:tabs>
        <w:rPr>
          <w:caps w:val="0"/>
          <w:noProof/>
          <w:sz w:val="24"/>
          <w:szCs w:val="24"/>
          <w:lang w:eastAsia="ja-JP"/>
        </w:rPr>
      </w:pPr>
      <w:hyperlink w:anchor="_Toc323720155" w:history="1">
        <w:r w:rsidR="00772348" w:rsidRPr="005127CF">
          <w:rPr>
            <w:rStyle w:val="Hyperlink"/>
            <w:noProof/>
          </w:rPr>
          <w:t>6.0</w:t>
        </w:r>
        <w:r w:rsidR="00772348">
          <w:rPr>
            <w:caps w:val="0"/>
            <w:noProof/>
            <w:sz w:val="24"/>
            <w:szCs w:val="24"/>
            <w:lang w:eastAsia="ja-JP"/>
          </w:rPr>
          <w:tab/>
        </w:r>
        <w:r w:rsidR="00772348" w:rsidRPr="005127CF">
          <w:rPr>
            <w:rStyle w:val="Hyperlink"/>
            <w:noProof/>
          </w:rPr>
          <w:t>STANDARD Approval</w:t>
        </w:r>
        <w:r w:rsidR="00772348">
          <w:rPr>
            <w:noProof/>
            <w:webHidden/>
          </w:rPr>
          <w:tab/>
          <w:t>5</w:t>
        </w:r>
      </w:hyperlink>
    </w:p>
    <w:p w14:paraId="65E573E8" w14:textId="77777777" w:rsidR="00A4042E" w:rsidRDefault="00CF5CA4">
      <w:pPr>
        <w:pStyle w:val="TOC1"/>
        <w:tabs>
          <w:tab w:val="left" w:pos="810"/>
          <w:tab w:val="right" w:leader="dot" w:pos="9350"/>
        </w:tabs>
        <w:rPr>
          <w:caps w:val="0"/>
          <w:noProof/>
          <w:sz w:val="24"/>
          <w:szCs w:val="24"/>
          <w:lang w:eastAsia="ja-JP"/>
        </w:rPr>
      </w:pPr>
      <w:hyperlink w:anchor="_Toc323720156" w:history="1">
        <w:r w:rsidR="00772348" w:rsidRPr="005127CF">
          <w:rPr>
            <w:rStyle w:val="Hyperlink"/>
            <w:noProof/>
          </w:rPr>
          <w:t>7.0</w:t>
        </w:r>
        <w:r w:rsidR="00772348">
          <w:rPr>
            <w:caps w:val="0"/>
            <w:noProof/>
            <w:sz w:val="24"/>
            <w:szCs w:val="24"/>
            <w:lang w:eastAsia="ja-JP"/>
          </w:rPr>
          <w:tab/>
        </w:r>
        <w:r w:rsidR="00772348" w:rsidRPr="005127CF">
          <w:rPr>
            <w:rStyle w:val="Hyperlink"/>
            <w:noProof/>
          </w:rPr>
          <w:t>Revision history</w:t>
        </w:r>
        <w:r w:rsidR="00772348">
          <w:rPr>
            <w:noProof/>
            <w:webHidden/>
          </w:rPr>
          <w:tab/>
          <w:t>5</w:t>
        </w:r>
      </w:hyperlink>
    </w:p>
    <w:p w14:paraId="65E573E9" w14:textId="77777777" w:rsidR="00A4042E" w:rsidRDefault="00933246">
      <w:pPr>
        <w:pStyle w:val="TOC1"/>
      </w:pPr>
      <w:r>
        <w:fldChar w:fldCharType="end"/>
      </w:r>
    </w:p>
    <w:p w14:paraId="65E573EA" w14:textId="77777777" w:rsidR="00A4042E" w:rsidRDefault="00A4042E">
      <w:pPr>
        <w:pStyle w:val="Heading1"/>
      </w:pPr>
      <w:bookmarkStart w:id="1" w:name="_Toc310781373"/>
      <w:bookmarkStart w:id="2" w:name="_Toc323720137"/>
      <w:r>
        <w:t>PURPOSE</w:t>
      </w:r>
      <w:bookmarkEnd w:id="1"/>
      <w:bookmarkEnd w:id="2"/>
    </w:p>
    <w:p w14:paraId="65E573EB" w14:textId="77777777" w:rsidR="00A4042E" w:rsidRDefault="00525389" w:rsidP="00525389">
      <w:pPr>
        <w:ind w:left="432"/>
      </w:pPr>
      <w:r w:rsidRPr="00525389">
        <w:rPr>
          <w:rFonts w:ascii="Arial" w:hAnsi="Arial" w:cs="Arial"/>
        </w:rPr>
        <w:t>The purpose of this standard is to establish the minimum requirements for emergency eyewash and safety shower equipment in locations where TI personnel might be exposed to chemical or other potential hazards.</w:t>
      </w:r>
    </w:p>
    <w:p w14:paraId="65E573EC" w14:textId="77777777" w:rsidR="00A4042E" w:rsidRDefault="00A4042E">
      <w:pPr>
        <w:pStyle w:val="Heading1"/>
      </w:pPr>
      <w:bookmarkStart w:id="3" w:name="_Toc310781374"/>
      <w:bookmarkStart w:id="4" w:name="_Toc323720138"/>
      <w:r>
        <w:t>SCOPE</w:t>
      </w:r>
      <w:bookmarkEnd w:id="3"/>
      <w:bookmarkEnd w:id="4"/>
    </w:p>
    <w:p w14:paraId="65E573ED" w14:textId="77777777" w:rsidR="00BE4BB7" w:rsidRDefault="00525389" w:rsidP="00525389">
      <w:pPr>
        <w:ind w:left="432"/>
        <w:rPr>
          <w:rFonts w:ascii="Arial" w:hAnsi="Arial" w:cs="Arial"/>
          <w:snapToGrid w:val="0"/>
        </w:rPr>
      </w:pPr>
      <w:r w:rsidRPr="00525389">
        <w:rPr>
          <w:rFonts w:ascii="Arial" w:hAnsi="Arial" w:cs="Arial"/>
          <w:snapToGrid w:val="0"/>
        </w:rPr>
        <w:t>This standard applies to all TI operations that require the use of emergency eyewashes and safety showers.  The provisions of this standard apply to all TI employees, suppliers, vendors, and visitors at TI sites worldwide.</w:t>
      </w:r>
    </w:p>
    <w:p w14:paraId="65E573EE" w14:textId="77777777" w:rsidR="00BE4BB7" w:rsidRDefault="00BE4BB7" w:rsidP="00525389">
      <w:pPr>
        <w:ind w:left="432"/>
        <w:rPr>
          <w:rFonts w:ascii="Arial" w:hAnsi="Arial" w:cs="Arial"/>
          <w:snapToGrid w:val="0"/>
        </w:rPr>
      </w:pPr>
    </w:p>
    <w:p w14:paraId="65E573EF" w14:textId="77777777" w:rsidR="00BE4BB7" w:rsidRPr="00525389" w:rsidRDefault="00BE4BB7" w:rsidP="00525389">
      <w:pPr>
        <w:ind w:left="432"/>
        <w:rPr>
          <w:rFonts w:ascii="Arial" w:hAnsi="Arial" w:cs="Arial"/>
          <w:snapToGrid w:val="0"/>
        </w:rPr>
      </w:pPr>
      <w:r w:rsidRPr="00BE4BB7">
        <w:rPr>
          <w:rFonts w:ascii="Arial" w:hAnsi="Arial" w:cs="Arial"/>
          <w:snapToGrid w:val="0"/>
        </w:rPr>
        <w:t xml:space="preserve">Sites shall comply with all applicable local, state, and national laws, codes, and regulations related to eyewashes and safety showers.  Where conflicts exist between this standard and a law, code or regulation, the more stringent requirement shall apply.  </w:t>
      </w:r>
    </w:p>
    <w:p w14:paraId="65E573F0" w14:textId="77777777" w:rsidR="00525389" w:rsidRPr="00525389" w:rsidRDefault="00525389" w:rsidP="00F6630E">
      <w:pPr>
        <w:ind w:left="432"/>
        <w:rPr>
          <w:rFonts w:ascii="Arial" w:hAnsi="Arial" w:cs="Arial"/>
          <w:snapToGrid w:val="0"/>
        </w:rPr>
      </w:pPr>
    </w:p>
    <w:p w14:paraId="65E573F1" w14:textId="77777777" w:rsidR="00A4042E" w:rsidRDefault="00A4042E">
      <w:pPr>
        <w:pStyle w:val="Heading1"/>
      </w:pPr>
      <w:bookmarkStart w:id="5" w:name="_Toc310781375"/>
      <w:bookmarkStart w:id="6" w:name="_Toc323720139"/>
      <w:r>
        <w:t>reference documents</w:t>
      </w:r>
      <w:bookmarkEnd w:id="5"/>
      <w:bookmarkEnd w:id="6"/>
    </w:p>
    <w:p w14:paraId="65E573F2" w14:textId="77777777" w:rsidR="00DC65CB" w:rsidRPr="00DC65CB" w:rsidRDefault="00A4042E" w:rsidP="00DC65CB">
      <w:pPr>
        <w:pStyle w:val="Heading2"/>
      </w:pPr>
      <w:bookmarkStart w:id="7" w:name="_Toc323720140"/>
      <w:r w:rsidRPr="00012E28">
        <w:t>TI Standard Policy and Procedure (SP&amp;P) 04-04-01: "Environmental, Health and Safety"</w:t>
      </w:r>
      <w:bookmarkEnd w:id="7"/>
    </w:p>
    <w:p w14:paraId="65E573F3" w14:textId="77777777" w:rsidR="00DC65CB" w:rsidRDefault="005818E9" w:rsidP="00DC65CB">
      <w:pPr>
        <w:pStyle w:val="Heading2"/>
      </w:pPr>
      <w:r>
        <w:t>TI ESHMS 4.5.4 Records Management</w:t>
      </w:r>
    </w:p>
    <w:p w14:paraId="65E573F4" w14:textId="77777777" w:rsidR="00607E5D" w:rsidRDefault="00607E5D" w:rsidP="00607E5D">
      <w:pPr>
        <w:pStyle w:val="Heading2"/>
      </w:pPr>
      <w:r>
        <w:t>ANSI Z3</w:t>
      </w:r>
      <w:r w:rsidR="000F0B53">
        <w:t>58</w:t>
      </w:r>
      <w:r>
        <w:t>.1-2009 Standard for Emergency Eyewashes and Shower Equipment</w:t>
      </w:r>
    </w:p>
    <w:p w14:paraId="65E573F5" w14:textId="77777777" w:rsidR="00607E5D" w:rsidRPr="00607E5D" w:rsidRDefault="00607E5D" w:rsidP="00607E5D">
      <w:pPr>
        <w:pStyle w:val="Heading2"/>
        <w:rPr>
          <w:rFonts w:eastAsia="MS Mincho"/>
        </w:rPr>
      </w:pPr>
      <w:r>
        <w:t>DIN 12899-3:  Emergency safety showers – Part 3</w:t>
      </w:r>
    </w:p>
    <w:p w14:paraId="65E573F6" w14:textId="77777777" w:rsidR="00711741" w:rsidRDefault="00711741" w:rsidP="00711741"/>
    <w:p w14:paraId="65E573F7" w14:textId="77777777" w:rsidR="00A4042E" w:rsidRDefault="00A4042E">
      <w:pPr>
        <w:pStyle w:val="Heading1"/>
      </w:pPr>
      <w:bookmarkStart w:id="8" w:name="_Toc310781377"/>
      <w:bookmarkStart w:id="9" w:name="_Toc310923113"/>
      <w:bookmarkStart w:id="10" w:name="_Toc310923242"/>
      <w:bookmarkStart w:id="11" w:name="_Toc310923323"/>
      <w:bookmarkStart w:id="12" w:name="_Toc310781378"/>
      <w:bookmarkStart w:id="13" w:name="_Toc310923114"/>
      <w:bookmarkStart w:id="14" w:name="_Toc310923243"/>
      <w:bookmarkStart w:id="15" w:name="_Toc310923324"/>
      <w:bookmarkStart w:id="16" w:name="_Toc310781384"/>
      <w:bookmarkStart w:id="17" w:name="_Toc323720142"/>
      <w:bookmarkEnd w:id="8"/>
      <w:bookmarkEnd w:id="9"/>
      <w:bookmarkEnd w:id="10"/>
      <w:bookmarkEnd w:id="11"/>
      <w:bookmarkEnd w:id="12"/>
      <w:bookmarkEnd w:id="13"/>
      <w:bookmarkEnd w:id="14"/>
      <w:bookmarkEnd w:id="15"/>
      <w:r>
        <w:t>Definitions</w:t>
      </w:r>
      <w:bookmarkEnd w:id="16"/>
      <w:bookmarkEnd w:id="17"/>
    </w:p>
    <w:p w14:paraId="65E573F8" w14:textId="618826BF" w:rsidR="00A4042E" w:rsidRPr="00CC5C6E" w:rsidRDefault="00CC5C6E" w:rsidP="009D02DE">
      <w:pPr>
        <w:pStyle w:val="BodyTextIndent"/>
        <w:rPr>
          <w:rStyle w:val="Hyperlink"/>
        </w:rPr>
      </w:pPr>
      <w:r>
        <w:fldChar w:fldCharType="begin"/>
      </w:r>
      <w:r>
        <w:instrText xml:space="preserve"> HYPERLINK "https://sps01.itg.ti.com/sites/wwf/esh/standards/Knowledge_Bank/00.01.xlsx" </w:instrText>
      </w:r>
      <w:r>
        <w:fldChar w:fldCharType="separate"/>
      </w:r>
      <w:r w:rsidR="00A4042E" w:rsidRPr="00CC5C6E">
        <w:rPr>
          <w:rStyle w:val="Hyperlink"/>
        </w:rPr>
        <w:t>TI ESH Standards Glossary of Definitions</w:t>
      </w:r>
    </w:p>
    <w:p w14:paraId="65E573F9" w14:textId="038EBAB4" w:rsidR="00A4042E" w:rsidRDefault="00CC5C6E">
      <w:r>
        <w:fldChar w:fldCharType="end"/>
      </w:r>
    </w:p>
    <w:p w14:paraId="65E573FA" w14:textId="77777777" w:rsidR="00A4042E" w:rsidRDefault="00A4042E">
      <w:pPr>
        <w:pStyle w:val="Heading1"/>
      </w:pPr>
      <w:bookmarkStart w:id="18" w:name="_Toc323720143"/>
      <w:bookmarkStart w:id="19" w:name="_Toc310781385"/>
      <w:r>
        <w:t>Requirements</w:t>
      </w:r>
      <w:bookmarkEnd w:id="18"/>
    </w:p>
    <w:bookmarkEnd w:id="19"/>
    <w:p w14:paraId="65E573FB" w14:textId="77777777" w:rsidR="00525389" w:rsidRPr="00723B37" w:rsidRDefault="00525389" w:rsidP="00525389">
      <w:pPr>
        <w:pStyle w:val="Heading2"/>
      </w:pPr>
      <w:r w:rsidRPr="00723B37">
        <w:t>General Requirements</w:t>
      </w:r>
    </w:p>
    <w:p w14:paraId="65E573FC" w14:textId="77777777" w:rsidR="00525389" w:rsidRPr="00723B37" w:rsidRDefault="00525389" w:rsidP="00525389">
      <w:pPr>
        <w:pStyle w:val="ListParagraph"/>
        <w:numPr>
          <w:ilvl w:val="0"/>
          <w:numId w:val="39"/>
        </w:numPr>
        <w:contextualSpacing w:val="0"/>
        <w:rPr>
          <w:rFonts w:ascii="Arial" w:hAnsi="Arial" w:cs="Arial"/>
          <w:vanish/>
        </w:rPr>
      </w:pPr>
    </w:p>
    <w:p w14:paraId="65E573FD" w14:textId="77777777" w:rsidR="00525389" w:rsidRPr="00723B37" w:rsidRDefault="00525389" w:rsidP="00525389">
      <w:pPr>
        <w:pStyle w:val="ListParagraph"/>
        <w:numPr>
          <w:ilvl w:val="0"/>
          <w:numId w:val="39"/>
        </w:numPr>
        <w:contextualSpacing w:val="0"/>
        <w:rPr>
          <w:rFonts w:ascii="Arial" w:hAnsi="Arial" w:cs="Arial"/>
          <w:vanish/>
        </w:rPr>
      </w:pPr>
    </w:p>
    <w:p w14:paraId="65E573FE" w14:textId="77777777" w:rsidR="00525389" w:rsidRPr="00723B37" w:rsidRDefault="00525389" w:rsidP="00525389">
      <w:pPr>
        <w:pStyle w:val="ListParagraph"/>
        <w:numPr>
          <w:ilvl w:val="0"/>
          <w:numId w:val="39"/>
        </w:numPr>
        <w:contextualSpacing w:val="0"/>
        <w:rPr>
          <w:rFonts w:ascii="Arial" w:hAnsi="Arial" w:cs="Arial"/>
          <w:vanish/>
        </w:rPr>
      </w:pPr>
    </w:p>
    <w:p w14:paraId="65E573FF" w14:textId="77777777" w:rsidR="00525389" w:rsidRPr="00723B37" w:rsidRDefault="00525389" w:rsidP="00525389">
      <w:pPr>
        <w:pStyle w:val="ListParagraph"/>
        <w:numPr>
          <w:ilvl w:val="0"/>
          <w:numId w:val="39"/>
        </w:numPr>
        <w:contextualSpacing w:val="0"/>
        <w:rPr>
          <w:rFonts w:ascii="Arial" w:hAnsi="Arial" w:cs="Arial"/>
          <w:vanish/>
        </w:rPr>
      </w:pPr>
    </w:p>
    <w:p w14:paraId="65E57400" w14:textId="77777777" w:rsidR="00525389" w:rsidRPr="00723B37" w:rsidRDefault="00525389" w:rsidP="00525389">
      <w:pPr>
        <w:pStyle w:val="ListParagraph"/>
        <w:numPr>
          <w:ilvl w:val="0"/>
          <w:numId w:val="39"/>
        </w:numPr>
        <w:contextualSpacing w:val="0"/>
        <w:rPr>
          <w:rFonts w:ascii="Arial" w:hAnsi="Arial" w:cs="Arial"/>
          <w:vanish/>
        </w:rPr>
      </w:pPr>
    </w:p>
    <w:p w14:paraId="65E57401" w14:textId="77777777" w:rsidR="00525389" w:rsidRPr="00723B37" w:rsidRDefault="00525389" w:rsidP="00525389">
      <w:pPr>
        <w:pStyle w:val="ListParagraph"/>
        <w:numPr>
          <w:ilvl w:val="1"/>
          <w:numId w:val="39"/>
        </w:numPr>
        <w:contextualSpacing w:val="0"/>
        <w:rPr>
          <w:rFonts w:ascii="Arial" w:hAnsi="Arial" w:cs="Arial"/>
          <w:vanish/>
        </w:rPr>
      </w:pPr>
    </w:p>
    <w:p w14:paraId="65E57402" w14:textId="77777777" w:rsidR="00525389" w:rsidRPr="00723B37" w:rsidRDefault="00DC65CB" w:rsidP="00525389">
      <w:pPr>
        <w:numPr>
          <w:ilvl w:val="2"/>
          <w:numId w:val="39"/>
        </w:numPr>
        <w:ind w:left="1800" w:hanging="720"/>
        <w:rPr>
          <w:rFonts w:ascii="Arial" w:hAnsi="Arial" w:cs="Arial"/>
        </w:rPr>
      </w:pPr>
      <w:r>
        <w:rPr>
          <w:rFonts w:ascii="Arial" w:hAnsi="Arial" w:cs="Arial"/>
        </w:rPr>
        <w:t xml:space="preserve">Sites shall establish </w:t>
      </w:r>
      <w:r w:rsidR="008135F8">
        <w:rPr>
          <w:rFonts w:ascii="Arial" w:hAnsi="Arial" w:cs="Arial"/>
        </w:rPr>
        <w:t xml:space="preserve">and implement </w:t>
      </w:r>
      <w:r>
        <w:rPr>
          <w:rFonts w:ascii="Arial" w:hAnsi="Arial" w:cs="Arial"/>
        </w:rPr>
        <w:t>a hazard assessment process</w:t>
      </w:r>
      <w:r w:rsidR="00525389" w:rsidRPr="00723B37">
        <w:rPr>
          <w:rFonts w:ascii="Arial" w:hAnsi="Arial" w:cs="Arial"/>
        </w:rPr>
        <w:t xml:space="preserve"> to determine the </w:t>
      </w:r>
      <w:r>
        <w:rPr>
          <w:rFonts w:ascii="Arial" w:hAnsi="Arial" w:cs="Arial"/>
        </w:rPr>
        <w:t>operations</w:t>
      </w:r>
      <w:r w:rsidRPr="00723B37">
        <w:rPr>
          <w:rFonts w:ascii="Arial" w:hAnsi="Arial" w:cs="Arial"/>
        </w:rPr>
        <w:t xml:space="preserve"> </w:t>
      </w:r>
      <w:r w:rsidR="00525389" w:rsidRPr="00723B37">
        <w:rPr>
          <w:rFonts w:ascii="Arial" w:hAnsi="Arial" w:cs="Arial"/>
        </w:rPr>
        <w:t xml:space="preserve">or tasks that require an eyewash or safety shower.  The hazard assessment process </w:t>
      </w:r>
      <w:r w:rsidR="00CD21B1" w:rsidRPr="00723B37">
        <w:rPr>
          <w:rFonts w:ascii="Arial" w:hAnsi="Arial" w:cs="Arial"/>
        </w:rPr>
        <w:t>sh</w:t>
      </w:r>
      <w:r w:rsidR="00CD21B1">
        <w:rPr>
          <w:rFonts w:ascii="Arial" w:hAnsi="Arial" w:cs="Arial"/>
        </w:rPr>
        <w:t>all</w:t>
      </w:r>
      <w:r w:rsidR="00CD21B1" w:rsidRPr="00723B37">
        <w:rPr>
          <w:rFonts w:ascii="Arial" w:hAnsi="Arial" w:cs="Arial"/>
        </w:rPr>
        <w:t xml:space="preserve"> </w:t>
      </w:r>
      <w:r w:rsidR="00525389" w:rsidRPr="00723B37">
        <w:rPr>
          <w:rFonts w:ascii="Arial" w:hAnsi="Arial" w:cs="Arial"/>
        </w:rPr>
        <w:t>include an assessment of the following:</w:t>
      </w:r>
    </w:p>
    <w:p w14:paraId="65E57403" w14:textId="77777777" w:rsidR="00525389" w:rsidRPr="00723B37" w:rsidRDefault="00525389" w:rsidP="00525389">
      <w:pPr>
        <w:numPr>
          <w:ilvl w:val="3"/>
          <w:numId w:val="39"/>
        </w:numPr>
        <w:ind w:left="2700" w:hanging="900"/>
        <w:rPr>
          <w:rFonts w:ascii="Arial" w:hAnsi="Arial" w:cs="Arial"/>
        </w:rPr>
      </w:pPr>
      <w:r w:rsidRPr="00723B37">
        <w:rPr>
          <w:rFonts w:ascii="Arial" w:hAnsi="Arial" w:cs="Arial"/>
        </w:rPr>
        <w:lastRenderedPageBreak/>
        <w:t>The type of chemicals that are utilized and the hazards they present.</w:t>
      </w:r>
    </w:p>
    <w:p w14:paraId="65E57404" w14:textId="77777777" w:rsidR="00525389" w:rsidRPr="00723B37" w:rsidRDefault="00525389" w:rsidP="00525389">
      <w:pPr>
        <w:numPr>
          <w:ilvl w:val="3"/>
          <w:numId w:val="39"/>
        </w:numPr>
        <w:ind w:left="2700" w:hanging="900"/>
        <w:rPr>
          <w:rFonts w:ascii="Arial" w:hAnsi="Arial" w:cs="Arial"/>
        </w:rPr>
      </w:pPr>
      <w:r w:rsidRPr="00723B37">
        <w:rPr>
          <w:rFonts w:ascii="Arial" w:hAnsi="Arial" w:cs="Arial"/>
        </w:rPr>
        <w:t>The path of travel from the hazard to the emergency eyewash and/or shower station.</w:t>
      </w:r>
    </w:p>
    <w:p w14:paraId="65E57405" w14:textId="77777777" w:rsidR="00525389" w:rsidRPr="00723B37" w:rsidRDefault="00525389" w:rsidP="00525389">
      <w:pPr>
        <w:numPr>
          <w:ilvl w:val="3"/>
          <w:numId w:val="39"/>
        </w:numPr>
        <w:ind w:left="2700" w:hanging="900"/>
        <w:rPr>
          <w:rFonts w:ascii="Arial" w:hAnsi="Arial" w:cs="Arial"/>
        </w:rPr>
      </w:pPr>
      <w:r w:rsidRPr="00723B37">
        <w:rPr>
          <w:rFonts w:ascii="Arial" w:hAnsi="Arial" w:cs="Arial"/>
        </w:rPr>
        <w:t>The time it would take to travel to the emergency eyewash and/or shower station if the chemical were to be in both eyes.</w:t>
      </w:r>
    </w:p>
    <w:p w14:paraId="65E57406" w14:textId="77777777" w:rsidR="00525389" w:rsidRPr="00723B37" w:rsidRDefault="00525389" w:rsidP="00525389">
      <w:pPr>
        <w:numPr>
          <w:ilvl w:val="3"/>
          <w:numId w:val="39"/>
        </w:numPr>
        <w:ind w:left="2700" w:hanging="900"/>
        <w:rPr>
          <w:rFonts w:ascii="Arial" w:hAnsi="Arial" w:cs="Arial"/>
        </w:rPr>
      </w:pPr>
      <w:r w:rsidRPr="00723B37">
        <w:rPr>
          <w:rFonts w:ascii="Arial" w:hAnsi="Arial" w:cs="Arial"/>
        </w:rPr>
        <w:t>The type of emergency eyewash and/or shower station that should be utilized for the hazard</w:t>
      </w:r>
      <w:r w:rsidR="00B47577">
        <w:rPr>
          <w:rFonts w:ascii="Arial" w:hAnsi="Arial" w:cs="Arial"/>
        </w:rPr>
        <w:t>.</w:t>
      </w:r>
    </w:p>
    <w:p w14:paraId="65E57407" w14:textId="77777777" w:rsidR="00525389" w:rsidRPr="00723B37" w:rsidRDefault="00DC65CB" w:rsidP="00525389">
      <w:pPr>
        <w:numPr>
          <w:ilvl w:val="2"/>
          <w:numId w:val="39"/>
        </w:numPr>
        <w:ind w:left="1800" w:hanging="720"/>
        <w:rPr>
          <w:rFonts w:ascii="Arial" w:hAnsi="Arial" w:cs="Arial"/>
        </w:rPr>
      </w:pPr>
      <w:r>
        <w:rPr>
          <w:rFonts w:ascii="Arial" w:hAnsi="Arial" w:cs="Arial"/>
        </w:rPr>
        <w:t>Records of hazard assessments shall be retained in accordance with the ESH Record Retention Matrix.</w:t>
      </w:r>
    </w:p>
    <w:p w14:paraId="65E57408" w14:textId="77777777" w:rsidR="00525389" w:rsidRPr="00723B37" w:rsidRDefault="00525389" w:rsidP="00723B37">
      <w:pPr>
        <w:numPr>
          <w:ilvl w:val="1"/>
          <w:numId w:val="39"/>
        </w:numPr>
        <w:spacing w:before="120" w:after="60"/>
        <w:ind w:left="993" w:hanging="547"/>
        <w:rPr>
          <w:rFonts w:ascii="Arial" w:hAnsi="Arial" w:cs="Arial"/>
        </w:rPr>
      </w:pPr>
      <w:r w:rsidRPr="00723B37">
        <w:rPr>
          <w:rFonts w:ascii="Arial" w:hAnsi="Arial" w:cs="Arial"/>
        </w:rPr>
        <w:t>Emergency Eyewash and Safety Shower Locations</w:t>
      </w:r>
    </w:p>
    <w:p w14:paraId="65E57409" w14:textId="77777777" w:rsidR="005818E9" w:rsidRDefault="00525389" w:rsidP="00DE3F18">
      <w:pPr>
        <w:numPr>
          <w:ilvl w:val="2"/>
          <w:numId w:val="39"/>
        </w:numPr>
        <w:ind w:left="1800" w:hanging="720"/>
        <w:rPr>
          <w:rFonts w:ascii="Arial" w:hAnsi="Arial" w:cs="Arial"/>
        </w:rPr>
      </w:pPr>
      <w:r w:rsidRPr="00723B37">
        <w:rPr>
          <w:rFonts w:ascii="Arial" w:hAnsi="Arial" w:cs="Arial"/>
        </w:rPr>
        <w:t>The location of emergency eyewash and safety shower stations shall be determined based on the hazard assessment</w:t>
      </w:r>
      <w:r w:rsidR="005818E9">
        <w:rPr>
          <w:rFonts w:ascii="Arial" w:hAnsi="Arial" w:cs="Arial"/>
        </w:rPr>
        <w:t>.</w:t>
      </w:r>
    </w:p>
    <w:p w14:paraId="65E5740A" w14:textId="77777777" w:rsidR="00711741" w:rsidRDefault="005818E9" w:rsidP="00711741">
      <w:pPr>
        <w:numPr>
          <w:ilvl w:val="3"/>
          <w:numId w:val="39"/>
        </w:numPr>
        <w:ind w:left="2700" w:hanging="900"/>
        <w:rPr>
          <w:rFonts w:ascii="Arial" w:hAnsi="Arial" w:cs="Arial"/>
        </w:rPr>
      </w:pPr>
      <w:r>
        <w:rPr>
          <w:rFonts w:ascii="Arial" w:hAnsi="Arial" w:cs="Arial"/>
        </w:rPr>
        <w:t>In the case of potential exposure to corrosives, the location must take no more than 10 seconds to reach.  Note:  Highly corrosive chemicals may require a shorter travel time based on the hazard assessment.</w:t>
      </w:r>
    </w:p>
    <w:p w14:paraId="65E5740B" w14:textId="77777777" w:rsidR="00711741" w:rsidRDefault="00B47577" w:rsidP="00711741">
      <w:pPr>
        <w:numPr>
          <w:ilvl w:val="3"/>
          <w:numId w:val="39"/>
        </w:numPr>
        <w:ind w:left="2700" w:hanging="900"/>
        <w:rPr>
          <w:rFonts w:ascii="Arial" w:hAnsi="Arial" w:cs="Arial"/>
        </w:rPr>
      </w:pPr>
      <w:r>
        <w:rPr>
          <w:rFonts w:ascii="Arial" w:hAnsi="Arial" w:cs="Arial"/>
        </w:rPr>
        <w:t xml:space="preserve">Locations for non-corrosive chemicals have no </w:t>
      </w:r>
      <w:r w:rsidR="00BE4BB7">
        <w:rPr>
          <w:rFonts w:ascii="Arial" w:hAnsi="Arial" w:cs="Arial"/>
        </w:rPr>
        <w:t>maxi</w:t>
      </w:r>
      <w:r>
        <w:rPr>
          <w:rFonts w:ascii="Arial" w:hAnsi="Arial" w:cs="Arial"/>
        </w:rPr>
        <w:t xml:space="preserve">mum distance requirement </w:t>
      </w:r>
      <w:r w:rsidR="00BE4BB7">
        <w:rPr>
          <w:rFonts w:ascii="Arial" w:hAnsi="Arial" w:cs="Arial"/>
        </w:rPr>
        <w:t xml:space="preserve">per this standard </w:t>
      </w:r>
      <w:r>
        <w:rPr>
          <w:rFonts w:ascii="Arial" w:hAnsi="Arial" w:cs="Arial"/>
        </w:rPr>
        <w:t>but mus</w:t>
      </w:r>
      <w:r w:rsidR="00533F25">
        <w:rPr>
          <w:rFonts w:ascii="Arial" w:hAnsi="Arial" w:cs="Arial"/>
        </w:rPr>
        <w:t>t reflect the hazard assessment results</w:t>
      </w:r>
      <w:r>
        <w:rPr>
          <w:rFonts w:ascii="Arial" w:hAnsi="Arial" w:cs="Arial"/>
        </w:rPr>
        <w:t>.</w:t>
      </w:r>
    </w:p>
    <w:p w14:paraId="65E5740C" w14:textId="77777777" w:rsidR="00DE3F18" w:rsidRPr="00723B37" w:rsidRDefault="00525389" w:rsidP="00DE3F18">
      <w:pPr>
        <w:numPr>
          <w:ilvl w:val="2"/>
          <w:numId w:val="39"/>
        </w:numPr>
        <w:ind w:left="1800" w:hanging="720"/>
        <w:rPr>
          <w:rFonts w:ascii="Arial" w:hAnsi="Arial" w:cs="Arial"/>
        </w:rPr>
      </w:pPr>
      <w:r w:rsidRPr="00723B37">
        <w:rPr>
          <w:rFonts w:ascii="Arial" w:hAnsi="Arial" w:cs="Arial"/>
        </w:rPr>
        <w:t>Emergency eyewashes and safety shower equipment shall remain unobstructed at all times and shall not be:</w:t>
      </w:r>
    </w:p>
    <w:p w14:paraId="65E5740D" w14:textId="77777777" w:rsidR="00DE3F18" w:rsidRPr="00723B37" w:rsidRDefault="00525389" w:rsidP="00525389">
      <w:pPr>
        <w:numPr>
          <w:ilvl w:val="3"/>
          <w:numId w:val="39"/>
        </w:numPr>
        <w:ind w:left="2700" w:hanging="900"/>
        <w:rPr>
          <w:rFonts w:ascii="Arial" w:hAnsi="Arial" w:cs="Arial"/>
        </w:rPr>
      </w:pPr>
      <w:r w:rsidRPr="00723B37">
        <w:rPr>
          <w:rFonts w:ascii="Arial" w:hAnsi="Arial" w:cs="Arial"/>
        </w:rPr>
        <w:t>Located behind doors</w:t>
      </w:r>
      <w:r w:rsidR="00C6129F">
        <w:rPr>
          <w:rFonts w:ascii="Arial" w:hAnsi="Arial" w:cs="Arial"/>
        </w:rPr>
        <w:t xml:space="preserve"> where the hazard is corrosive</w:t>
      </w:r>
      <w:r w:rsidRPr="00723B37">
        <w:rPr>
          <w:rFonts w:ascii="Arial" w:hAnsi="Arial" w:cs="Arial"/>
        </w:rPr>
        <w:t>;</w:t>
      </w:r>
      <w:r w:rsidR="00533F25">
        <w:rPr>
          <w:rFonts w:ascii="Arial" w:hAnsi="Arial" w:cs="Arial"/>
        </w:rPr>
        <w:t xml:space="preserve"> </w:t>
      </w:r>
      <w:r w:rsidR="00C6129F">
        <w:rPr>
          <w:rFonts w:ascii="Arial" w:hAnsi="Arial" w:cs="Arial"/>
        </w:rPr>
        <w:t xml:space="preserve">where the hazard is non-corrosive, one door can be present but </w:t>
      </w:r>
      <w:r w:rsidR="00533F25">
        <w:rPr>
          <w:rFonts w:ascii="Arial" w:hAnsi="Arial" w:cs="Arial"/>
        </w:rPr>
        <w:t>the door must not be locked and must open toward the emergency fixture.</w:t>
      </w:r>
    </w:p>
    <w:p w14:paraId="65E5740E" w14:textId="77777777" w:rsidR="00DE3F18" w:rsidRPr="00723B37" w:rsidRDefault="00525389" w:rsidP="00525389">
      <w:pPr>
        <w:numPr>
          <w:ilvl w:val="3"/>
          <w:numId w:val="39"/>
        </w:numPr>
        <w:ind w:left="2700" w:hanging="900"/>
        <w:rPr>
          <w:rFonts w:ascii="Arial" w:hAnsi="Arial" w:cs="Arial"/>
        </w:rPr>
      </w:pPr>
      <w:r w:rsidRPr="00723B37">
        <w:rPr>
          <w:rFonts w:ascii="Arial" w:hAnsi="Arial" w:cs="Arial"/>
        </w:rPr>
        <w:t>Located where they may create a hazard due to electrically powered equipment or electrical panels or outlets</w:t>
      </w:r>
      <w:r w:rsidR="00533F25">
        <w:rPr>
          <w:rFonts w:ascii="Arial" w:hAnsi="Arial" w:cs="Arial"/>
        </w:rPr>
        <w:t>.</w:t>
      </w:r>
    </w:p>
    <w:p w14:paraId="65E5740F" w14:textId="77777777" w:rsidR="00DE3F18" w:rsidRPr="00723B37" w:rsidRDefault="00525389" w:rsidP="00525389">
      <w:pPr>
        <w:numPr>
          <w:ilvl w:val="3"/>
          <w:numId w:val="39"/>
        </w:numPr>
        <w:ind w:left="2700" w:hanging="900"/>
        <w:rPr>
          <w:rFonts w:ascii="Arial" w:hAnsi="Arial" w:cs="Arial"/>
        </w:rPr>
      </w:pPr>
      <w:r w:rsidRPr="00723B37">
        <w:rPr>
          <w:rFonts w:ascii="Arial" w:hAnsi="Arial" w:cs="Arial"/>
        </w:rPr>
        <w:t xml:space="preserve">Located where personnel would be required to travel up or down stairs to access the emergency eyewash or safety shower. </w:t>
      </w:r>
    </w:p>
    <w:p w14:paraId="65E57410" w14:textId="77777777" w:rsidR="0065732C" w:rsidRPr="00723B37" w:rsidRDefault="00525389" w:rsidP="00723B37">
      <w:pPr>
        <w:numPr>
          <w:ilvl w:val="1"/>
          <w:numId w:val="39"/>
        </w:numPr>
        <w:spacing w:before="120" w:after="60"/>
        <w:ind w:left="993" w:hanging="547"/>
        <w:rPr>
          <w:rFonts w:ascii="Arial" w:hAnsi="Arial" w:cs="Arial"/>
        </w:rPr>
      </w:pPr>
      <w:r w:rsidRPr="00723B37">
        <w:rPr>
          <w:rFonts w:ascii="Arial" w:hAnsi="Arial" w:cs="Arial"/>
        </w:rPr>
        <w:t>Emergency Eyewash and Safety Shower Equipment Selection and Approval</w:t>
      </w:r>
    </w:p>
    <w:p w14:paraId="65E57411"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Emergency eyewash equipment shall meet the following criteria:</w:t>
      </w:r>
    </w:p>
    <w:p w14:paraId="65E57412"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Be able to provide water to both eyes simultaneously</w:t>
      </w:r>
      <w:r w:rsidR="00533F25">
        <w:rPr>
          <w:rFonts w:ascii="Arial" w:hAnsi="Arial" w:cs="Arial"/>
        </w:rPr>
        <w:t>.</w:t>
      </w:r>
    </w:p>
    <w:p w14:paraId="65E57413"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 xml:space="preserve">Permit the operator to hold open both eyelids while the eyes are in the water stream. </w:t>
      </w:r>
    </w:p>
    <w:p w14:paraId="65E57414"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Allow activation of equipment using a single hand motion.</w:t>
      </w:r>
    </w:p>
    <w:p w14:paraId="65E57415"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Nozzles shall be protected from airborne contaminants when not in use.</w:t>
      </w:r>
    </w:p>
    <w:p w14:paraId="65E57416"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Emergency safety shower equipment shall meet the following criteria:</w:t>
      </w:r>
    </w:p>
    <w:p w14:paraId="65E57417"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Allow activation of equipment using a single hand motion</w:t>
      </w:r>
      <w:r w:rsidR="00533F25">
        <w:rPr>
          <w:rFonts w:ascii="Arial" w:hAnsi="Arial" w:cs="Arial"/>
        </w:rPr>
        <w:t>.</w:t>
      </w:r>
    </w:p>
    <w:p w14:paraId="65E57418"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Permit the operator to remove clothing while the body is in the water stream.</w:t>
      </w:r>
    </w:p>
    <w:p w14:paraId="65E57419"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Handheld drench hoses shall not be installed for emergency eyewash and safety shower purposes.</w:t>
      </w:r>
    </w:p>
    <w:p w14:paraId="65E5741A"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All emergency eyewash and safety shower equipment shall be selected based on a hazard assessment and potential exposure to a person’s body, eyes, or face.</w:t>
      </w:r>
    </w:p>
    <w:p w14:paraId="65E5741B"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Eyewash (ONLY) or eye/face-wash stations shall only be used where a limited potential risk for splash or spray is present and a full-body wash is not warranted due to the low potential risk.</w:t>
      </w:r>
    </w:p>
    <w:p w14:paraId="65E5741C"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 xml:space="preserve">Portable eyewash stations (pressurized or non-pressurized containers) shall meet the requirements in </w:t>
      </w:r>
      <w:r w:rsidR="00533F25">
        <w:rPr>
          <w:rFonts w:ascii="Arial" w:hAnsi="Arial" w:cs="Arial"/>
        </w:rPr>
        <w:t>5.3.1</w:t>
      </w:r>
      <w:r w:rsidRPr="00723B37">
        <w:rPr>
          <w:rFonts w:ascii="Arial" w:hAnsi="Arial" w:cs="Arial"/>
        </w:rPr>
        <w:t xml:space="preserve"> and have at least a 15-minute water supply.</w:t>
      </w:r>
    </w:p>
    <w:p w14:paraId="65E5741D" w14:textId="77777777" w:rsidR="00711741" w:rsidRDefault="00BE4BB7" w:rsidP="00711741">
      <w:pPr>
        <w:numPr>
          <w:ilvl w:val="1"/>
          <w:numId w:val="39"/>
        </w:numPr>
        <w:spacing w:before="120" w:after="60"/>
        <w:ind w:left="990" w:hanging="540"/>
        <w:rPr>
          <w:rFonts w:ascii="Arial" w:hAnsi="Arial" w:cs="Arial"/>
        </w:rPr>
      </w:pPr>
      <w:r>
        <w:rPr>
          <w:rFonts w:ascii="Arial" w:hAnsi="Arial" w:cs="Arial"/>
        </w:rPr>
        <w:t xml:space="preserve">Design and </w:t>
      </w:r>
      <w:r w:rsidR="00525389" w:rsidRPr="00723B37">
        <w:rPr>
          <w:rFonts w:ascii="Arial" w:hAnsi="Arial" w:cs="Arial"/>
        </w:rPr>
        <w:t>Installation of Plumbed Emergency Eyewash and Safety Shower Equipmen</w:t>
      </w:r>
      <w:r w:rsidR="0065732C" w:rsidRPr="00723B37">
        <w:rPr>
          <w:rFonts w:ascii="Arial" w:hAnsi="Arial" w:cs="Arial"/>
        </w:rPr>
        <w:t>t</w:t>
      </w:r>
    </w:p>
    <w:p w14:paraId="65E5741E"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lastRenderedPageBreak/>
        <w:t>Water supply lines for eyewash and safety shower equipment shall be connected directly to an uninterruptible source of potable water with sufficient available capacity to meet the following flow and pressure requirements</w:t>
      </w:r>
      <w:r w:rsidR="00BE4BB7">
        <w:rPr>
          <w:rFonts w:ascii="Arial" w:hAnsi="Arial" w:cs="Arial"/>
        </w:rPr>
        <w:t xml:space="preserve"> (n</w:t>
      </w:r>
      <w:r w:rsidRPr="00723B37">
        <w:rPr>
          <w:rFonts w:ascii="Arial" w:hAnsi="Arial" w:cs="Arial"/>
        </w:rPr>
        <w:t>ote:</w:t>
      </w:r>
      <w:r w:rsidRPr="00723B37">
        <w:rPr>
          <w:rFonts w:ascii="Arial" w:hAnsi="Arial" w:cs="Arial"/>
        </w:rPr>
        <w:tab/>
        <w:t>De-ionized water is not considered acceptable for emergency eyewash and safety shower equipment</w:t>
      </w:r>
      <w:r w:rsidR="00BE4BB7">
        <w:rPr>
          <w:rFonts w:ascii="Arial" w:hAnsi="Arial" w:cs="Arial"/>
        </w:rPr>
        <w:t>):</w:t>
      </w:r>
    </w:p>
    <w:p w14:paraId="65E5741F" w14:textId="5350A56C" w:rsidR="0065732C" w:rsidRPr="00723B37" w:rsidRDefault="00525389" w:rsidP="00525389">
      <w:pPr>
        <w:numPr>
          <w:ilvl w:val="3"/>
          <w:numId w:val="39"/>
        </w:numPr>
        <w:ind w:left="2700" w:hanging="900"/>
        <w:rPr>
          <w:rFonts w:ascii="Arial" w:hAnsi="Arial" w:cs="Arial"/>
        </w:rPr>
      </w:pPr>
      <w:r w:rsidRPr="00723B37">
        <w:rPr>
          <w:rFonts w:ascii="Arial" w:hAnsi="Arial" w:cs="Arial"/>
        </w:rPr>
        <w:t xml:space="preserve">Upon installation, flow tests shall be conducted to verify capacity.  </w:t>
      </w:r>
    </w:p>
    <w:p w14:paraId="65E57420" w14:textId="77777777" w:rsidR="00711741" w:rsidRDefault="00525389" w:rsidP="00711741">
      <w:pPr>
        <w:numPr>
          <w:ilvl w:val="4"/>
          <w:numId w:val="39"/>
        </w:numPr>
        <w:ind w:left="3600" w:hanging="1152"/>
        <w:rPr>
          <w:rFonts w:ascii="Arial" w:hAnsi="Arial" w:cs="Arial"/>
        </w:rPr>
      </w:pPr>
      <w:r w:rsidRPr="00723B37">
        <w:rPr>
          <w:rFonts w:ascii="Arial" w:hAnsi="Arial" w:cs="Arial"/>
        </w:rPr>
        <w:t>The flow rate for emergency eyewash (ONLY) water supplies shall be at least 1.5 liters/minute (0.4 gallons per minute)</w:t>
      </w:r>
      <w:r w:rsidR="00BE4BB7">
        <w:rPr>
          <w:rFonts w:ascii="Arial" w:hAnsi="Arial" w:cs="Arial"/>
        </w:rPr>
        <w:t>.</w:t>
      </w:r>
    </w:p>
    <w:p w14:paraId="65E57421" w14:textId="77777777" w:rsidR="00711741" w:rsidRDefault="00525389" w:rsidP="00711741">
      <w:pPr>
        <w:numPr>
          <w:ilvl w:val="4"/>
          <w:numId w:val="39"/>
        </w:numPr>
        <w:ind w:left="3600" w:hanging="1152"/>
        <w:rPr>
          <w:rFonts w:ascii="Arial" w:hAnsi="Arial" w:cs="Arial"/>
        </w:rPr>
      </w:pPr>
      <w:r w:rsidRPr="00723B37">
        <w:rPr>
          <w:rFonts w:ascii="Arial" w:hAnsi="Arial" w:cs="Arial"/>
        </w:rPr>
        <w:t xml:space="preserve">The flow rate for emergency eye/face-wash water supplies shall be at least </w:t>
      </w:r>
      <w:r w:rsidR="00320180">
        <w:rPr>
          <w:rFonts w:ascii="Arial" w:hAnsi="Arial" w:cs="Arial"/>
        </w:rPr>
        <w:t>6.0</w:t>
      </w:r>
      <w:r w:rsidRPr="00723B37">
        <w:rPr>
          <w:rFonts w:ascii="Arial" w:hAnsi="Arial" w:cs="Arial"/>
        </w:rPr>
        <w:t xml:space="preserve"> liters/minute (</w:t>
      </w:r>
      <w:r w:rsidR="00320180">
        <w:rPr>
          <w:rFonts w:ascii="Arial" w:hAnsi="Arial" w:cs="Arial"/>
        </w:rPr>
        <w:t>1.6</w:t>
      </w:r>
      <w:r w:rsidR="00320180" w:rsidRPr="00723B37">
        <w:rPr>
          <w:rFonts w:ascii="Arial" w:hAnsi="Arial" w:cs="Arial"/>
        </w:rPr>
        <w:t xml:space="preserve"> </w:t>
      </w:r>
      <w:r w:rsidRPr="00723B37">
        <w:rPr>
          <w:rFonts w:ascii="Arial" w:hAnsi="Arial" w:cs="Arial"/>
        </w:rPr>
        <w:t>gallons per minute)</w:t>
      </w:r>
      <w:r w:rsidR="00BE4BB7">
        <w:rPr>
          <w:rFonts w:ascii="Arial" w:hAnsi="Arial" w:cs="Arial"/>
        </w:rPr>
        <w:t>.</w:t>
      </w:r>
    </w:p>
    <w:p w14:paraId="65E57422" w14:textId="77777777" w:rsidR="00711741" w:rsidRDefault="00525389" w:rsidP="00711741">
      <w:pPr>
        <w:numPr>
          <w:ilvl w:val="4"/>
          <w:numId w:val="39"/>
        </w:numPr>
        <w:ind w:left="3600" w:hanging="1152"/>
        <w:rPr>
          <w:rFonts w:ascii="Arial" w:hAnsi="Arial" w:cs="Arial"/>
        </w:rPr>
      </w:pPr>
      <w:r w:rsidRPr="00723B37">
        <w:rPr>
          <w:rFonts w:ascii="Arial" w:hAnsi="Arial" w:cs="Arial"/>
        </w:rPr>
        <w:t xml:space="preserve">The flow rate for combination eyewash/safety showers shall be at least </w:t>
      </w:r>
      <w:r w:rsidR="00BE4BB7">
        <w:rPr>
          <w:rFonts w:ascii="Arial" w:hAnsi="Arial" w:cs="Arial"/>
        </w:rPr>
        <w:t>60.0</w:t>
      </w:r>
      <w:r w:rsidRPr="00723B37">
        <w:rPr>
          <w:rFonts w:ascii="Arial" w:hAnsi="Arial" w:cs="Arial"/>
        </w:rPr>
        <w:t xml:space="preserve"> liters/minute (</w:t>
      </w:r>
      <w:r w:rsidR="00BE4BB7">
        <w:rPr>
          <w:rFonts w:ascii="Arial" w:hAnsi="Arial" w:cs="Arial"/>
        </w:rPr>
        <w:t>15.9</w:t>
      </w:r>
      <w:r w:rsidR="00BE4BB7" w:rsidRPr="00723B37">
        <w:rPr>
          <w:rFonts w:ascii="Arial" w:hAnsi="Arial" w:cs="Arial"/>
        </w:rPr>
        <w:t xml:space="preserve"> </w:t>
      </w:r>
      <w:r w:rsidRPr="00723B37">
        <w:rPr>
          <w:rFonts w:ascii="Arial" w:hAnsi="Arial" w:cs="Arial"/>
        </w:rPr>
        <w:t>gallons per minute).</w:t>
      </w:r>
    </w:p>
    <w:p w14:paraId="65E57423" w14:textId="77777777" w:rsidR="0065732C" w:rsidRPr="00723B37" w:rsidRDefault="00525389" w:rsidP="00525389">
      <w:pPr>
        <w:numPr>
          <w:ilvl w:val="3"/>
          <w:numId w:val="39"/>
        </w:numPr>
        <w:ind w:left="2700" w:hanging="900"/>
        <w:rPr>
          <w:rFonts w:ascii="Arial" w:hAnsi="Arial" w:cs="Arial"/>
        </w:rPr>
      </w:pPr>
      <w:r w:rsidRPr="00723B37">
        <w:rPr>
          <w:rFonts w:ascii="Arial" w:hAnsi="Arial" w:cs="Arial"/>
        </w:rPr>
        <w:t xml:space="preserve">Emergency eyewash and safety shower water pressures shall be maintained at a minimum of 0.207 </w:t>
      </w:r>
      <w:proofErr w:type="spellStart"/>
      <w:r w:rsidRPr="00723B37">
        <w:rPr>
          <w:rFonts w:ascii="Arial" w:hAnsi="Arial" w:cs="Arial"/>
        </w:rPr>
        <w:t>megapascal</w:t>
      </w:r>
      <w:proofErr w:type="spellEnd"/>
      <w:r w:rsidRPr="00723B37">
        <w:rPr>
          <w:rFonts w:ascii="Arial" w:hAnsi="Arial" w:cs="Arial"/>
        </w:rPr>
        <w:t xml:space="preserve"> (30 PSI), but shall not be high enough to cause eye injury</w:t>
      </w:r>
      <w:r w:rsidR="0065732C" w:rsidRPr="00723B37">
        <w:rPr>
          <w:rFonts w:ascii="Arial" w:hAnsi="Arial" w:cs="Arial"/>
        </w:rPr>
        <w:t>.</w:t>
      </w:r>
    </w:p>
    <w:p w14:paraId="65E57424"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Water shall be maintained at a temperature that does not cause injury to the eyes or body (i.e. scalding or freezing water).</w:t>
      </w:r>
    </w:p>
    <w:p w14:paraId="65E57425"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 xml:space="preserve">Emergency eyewash and safety shower equipment shall be mounted at a height </w:t>
      </w:r>
      <w:r w:rsidR="00320180">
        <w:rPr>
          <w:rFonts w:ascii="Arial" w:hAnsi="Arial" w:cs="Arial"/>
        </w:rPr>
        <w:t>appropriate</w:t>
      </w:r>
      <w:r w:rsidRPr="00723B37">
        <w:rPr>
          <w:rFonts w:ascii="Arial" w:hAnsi="Arial" w:cs="Arial"/>
        </w:rPr>
        <w:t xml:space="preserve"> for the user population.</w:t>
      </w:r>
      <w:r w:rsidR="0065732C" w:rsidRPr="00723B37">
        <w:rPr>
          <w:rFonts w:ascii="Arial" w:hAnsi="Arial" w:cs="Arial"/>
        </w:rPr>
        <w:t xml:space="preserve">   </w:t>
      </w:r>
      <w:r w:rsidRPr="00723B37">
        <w:rPr>
          <w:rFonts w:ascii="Arial" w:hAnsi="Arial" w:cs="Arial"/>
        </w:rPr>
        <w:t>Note:</w:t>
      </w:r>
      <w:r w:rsidRPr="00723B37">
        <w:rPr>
          <w:rFonts w:ascii="Arial" w:hAnsi="Arial" w:cs="Arial"/>
        </w:rPr>
        <w:tab/>
        <w:t>Handle extensions on overhead showers may be necessary to accommodate height variations in work force personnel.</w:t>
      </w:r>
    </w:p>
    <w:p w14:paraId="65E57426" w14:textId="77777777" w:rsidR="0065732C" w:rsidRPr="00723B37" w:rsidRDefault="00525389" w:rsidP="00525389">
      <w:pPr>
        <w:numPr>
          <w:ilvl w:val="2"/>
          <w:numId w:val="39"/>
        </w:numPr>
        <w:ind w:left="1800" w:hanging="720"/>
        <w:rPr>
          <w:rFonts w:ascii="Arial" w:hAnsi="Arial" w:cs="Arial"/>
        </w:rPr>
      </w:pPr>
      <w:r w:rsidRPr="00723B37">
        <w:rPr>
          <w:rFonts w:ascii="Arial" w:hAnsi="Arial" w:cs="Arial"/>
        </w:rPr>
        <w:t xml:space="preserve">Sites shall determine if hazards may be created due to water runoff from emergency eyewash or safety shower equipment. </w:t>
      </w:r>
      <w:r w:rsidR="004C1503">
        <w:rPr>
          <w:rFonts w:ascii="Arial" w:hAnsi="Arial" w:cs="Arial"/>
        </w:rPr>
        <w:t>The</w:t>
      </w:r>
      <w:r w:rsidRPr="00723B37">
        <w:rPr>
          <w:rFonts w:ascii="Arial" w:hAnsi="Arial" w:cs="Arial"/>
        </w:rPr>
        <w:t xml:space="preserve"> water should be drained or otherwise managed</w:t>
      </w:r>
      <w:r w:rsidR="004C1503">
        <w:rPr>
          <w:rFonts w:ascii="Arial" w:hAnsi="Arial" w:cs="Arial"/>
        </w:rPr>
        <w:t xml:space="preserve"> if any of the following conditions exist</w:t>
      </w:r>
      <w:r w:rsidRPr="00723B37">
        <w:rPr>
          <w:rFonts w:ascii="Arial" w:hAnsi="Arial" w:cs="Arial"/>
        </w:rPr>
        <w:t>:</w:t>
      </w:r>
    </w:p>
    <w:p w14:paraId="65E57427" w14:textId="77777777" w:rsidR="0065732C" w:rsidRPr="00723B37" w:rsidRDefault="004C1503" w:rsidP="00525389">
      <w:pPr>
        <w:numPr>
          <w:ilvl w:val="3"/>
          <w:numId w:val="39"/>
        </w:numPr>
        <w:ind w:left="2700" w:hanging="900"/>
        <w:rPr>
          <w:rFonts w:ascii="Arial" w:hAnsi="Arial" w:cs="Arial"/>
        </w:rPr>
      </w:pPr>
      <w:r>
        <w:rPr>
          <w:rFonts w:ascii="Arial" w:hAnsi="Arial" w:cs="Arial"/>
        </w:rPr>
        <w:t>E</w:t>
      </w:r>
      <w:r w:rsidR="00525389" w:rsidRPr="00723B37">
        <w:rPr>
          <w:rFonts w:ascii="Arial" w:hAnsi="Arial" w:cs="Arial"/>
        </w:rPr>
        <w:t>xpansion joints, access holes, or waffle floors could allow water runoff to contact persons or equipment below</w:t>
      </w:r>
      <w:r>
        <w:rPr>
          <w:rFonts w:ascii="Arial" w:hAnsi="Arial" w:cs="Arial"/>
        </w:rPr>
        <w:t>.</w:t>
      </w:r>
    </w:p>
    <w:p w14:paraId="65E57428" w14:textId="77777777" w:rsidR="0065732C" w:rsidRPr="00723B37" w:rsidRDefault="004C1503" w:rsidP="00525389">
      <w:pPr>
        <w:numPr>
          <w:ilvl w:val="3"/>
          <w:numId w:val="39"/>
        </w:numPr>
        <w:ind w:left="2700" w:hanging="900"/>
        <w:rPr>
          <w:rFonts w:ascii="Arial" w:hAnsi="Arial" w:cs="Arial"/>
        </w:rPr>
      </w:pPr>
      <w:r>
        <w:rPr>
          <w:rFonts w:ascii="Arial" w:hAnsi="Arial" w:cs="Arial"/>
        </w:rPr>
        <w:t>Electrical</w:t>
      </w:r>
      <w:r w:rsidR="00525389" w:rsidRPr="00723B37">
        <w:rPr>
          <w:rFonts w:ascii="Arial" w:hAnsi="Arial" w:cs="Arial"/>
        </w:rPr>
        <w:t xml:space="preserve"> systems are within the path of the water runoff</w:t>
      </w:r>
      <w:r>
        <w:rPr>
          <w:rFonts w:ascii="Arial" w:hAnsi="Arial" w:cs="Arial"/>
        </w:rPr>
        <w:t>.</w:t>
      </w:r>
    </w:p>
    <w:p w14:paraId="65E57429" w14:textId="77777777" w:rsidR="008F2983" w:rsidRPr="00723B37" w:rsidRDefault="00525389" w:rsidP="00525389">
      <w:pPr>
        <w:numPr>
          <w:ilvl w:val="3"/>
          <w:numId w:val="39"/>
        </w:numPr>
        <w:ind w:left="2700" w:hanging="900"/>
        <w:rPr>
          <w:rFonts w:ascii="Arial" w:hAnsi="Arial" w:cs="Arial"/>
        </w:rPr>
      </w:pPr>
      <w:r w:rsidRPr="00723B37">
        <w:rPr>
          <w:rFonts w:ascii="Arial" w:hAnsi="Arial" w:cs="Arial"/>
        </w:rPr>
        <w:t>Water runoff may create a hazard during freezing weather.</w:t>
      </w:r>
    </w:p>
    <w:p w14:paraId="65E5742A" w14:textId="77777777" w:rsidR="008F2983" w:rsidRPr="00723B37" w:rsidRDefault="00525389" w:rsidP="00525389">
      <w:pPr>
        <w:numPr>
          <w:ilvl w:val="2"/>
          <w:numId w:val="39"/>
        </w:numPr>
        <w:ind w:left="1800" w:hanging="720"/>
        <w:rPr>
          <w:rFonts w:ascii="Arial" w:hAnsi="Arial" w:cs="Arial"/>
        </w:rPr>
      </w:pPr>
      <w:r w:rsidRPr="00723B37">
        <w:rPr>
          <w:rFonts w:ascii="Arial" w:hAnsi="Arial" w:cs="Arial"/>
        </w:rPr>
        <w:t>All valves supplying water to emergency eyewash and safety shower system equipment shall be provided with tags</w:t>
      </w:r>
      <w:r w:rsidR="008F2983" w:rsidRPr="00723B37">
        <w:rPr>
          <w:rFonts w:ascii="Arial" w:hAnsi="Arial" w:cs="Arial"/>
        </w:rPr>
        <w:t xml:space="preserve"> or labels that state a warning,</w:t>
      </w:r>
      <w:r w:rsidRPr="00723B37">
        <w:rPr>
          <w:rFonts w:ascii="Arial" w:hAnsi="Arial" w:cs="Arial"/>
        </w:rPr>
        <w:t xml:space="preserve"> in the language of the host country, prohibiting the</w:t>
      </w:r>
      <w:r w:rsidR="008F2983" w:rsidRPr="00723B37">
        <w:rPr>
          <w:rFonts w:ascii="Arial" w:hAnsi="Arial" w:cs="Arial"/>
        </w:rPr>
        <w:t xml:space="preserve"> </w:t>
      </w:r>
      <w:r w:rsidRPr="00723B37">
        <w:rPr>
          <w:rFonts w:ascii="Arial" w:hAnsi="Arial" w:cs="Arial"/>
        </w:rPr>
        <w:t>water from being shut</w:t>
      </w:r>
      <w:r w:rsidR="004C1503">
        <w:rPr>
          <w:rFonts w:ascii="Arial" w:hAnsi="Arial" w:cs="Arial"/>
        </w:rPr>
        <w:t xml:space="preserve"> </w:t>
      </w:r>
      <w:r w:rsidRPr="00723B37">
        <w:rPr>
          <w:rFonts w:ascii="Arial" w:hAnsi="Arial" w:cs="Arial"/>
        </w:rPr>
        <w:t>off.  The following example label may be used:</w:t>
      </w:r>
    </w:p>
    <w:p w14:paraId="65E5742B" w14:textId="6007338A" w:rsidR="004C1503" w:rsidRDefault="00164A90" w:rsidP="008F2983">
      <w:pPr>
        <w:ind w:left="108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5E5747C" wp14:editId="42B62070">
                <wp:simplePos x="0" y="0"/>
                <wp:positionH relativeFrom="column">
                  <wp:posOffset>1732915</wp:posOffset>
                </wp:positionH>
                <wp:positionV relativeFrom="paragraph">
                  <wp:posOffset>78105</wp:posOffset>
                </wp:positionV>
                <wp:extent cx="3589020" cy="685165"/>
                <wp:effectExtent l="8890" t="11430" r="1206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5165"/>
                        </a:xfrm>
                        <a:prstGeom prst="rect">
                          <a:avLst/>
                        </a:prstGeom>
                        <a:solidFill>
                          <a:srgbClr val="FFFFFF"/>
                        </a:solidFill>
                        <a:ln w="9525">
                          <a:solidFill>
                            <a:srgbClr val="000000"/>
                          </a:solidFill>
                          <a:miter lim="800000"/>
                          <a:headEnd/>
                          <a:tailEnd/>
                        </a:ln>
                      </wps:spPr>
                      <wps:txbx>
                        <w:txbxContent>
                          <w:p w14:paraId="65E574A9" w14:textId="77777777" w:rsidR="00711741" w:rsidRDefault="00C6129F" w:rsidP="00711741">
                            <w:pPr>
                              <w:jc w:val="center"/>
                            </w:pPr>
                            <w:r>
                              <w:t>SAFETY SHOWER WATER SUPPLY</w:t>
                            </w:r>
                          </w:p>
                          <w:p w14:paraId="65E574AA" w14:textId="77777777" w:rsidR="00711741" w:rsidRDefault="00C6129F" w:rsidP="00711741">
                            <w:pPr>
                              <w:jc w:val="center"/>
                            </w:pPr>
                            <w:r>
                              <w:t>DO NOT CLOSE THIS VALVE</w:t>
                            </w:r>
                          </w:p>
                          <w:p w14:paraId="65E574AB" w14:textId="77777777" w:rsidR="00711741" w:rsidRDefault="00C6129F" w:rsidP="00711741">
                            <w:pPr>
                              <w:jc w:val="center"/>
                            </w:pPr>
                            <w:r>
                              <w:t>NOTIFY ______________________</w:t>
                            </w:r>
                          </w:p>
                          <w:p w14:paraId="65E574AC" w14:textId="77777777" w:rsidR="00711741" w:rsidRDefault="00C6129F" w:rsidP="00711741">
                            <w:pPr>
                              <w:jc w:val="center"/>
                            </w:pPr>
                            <w:r>
                              <w:t>TO PROVIDE ALTERNATIVE PROTECTION MEASURES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45pt;margin-top:6.15pt;width:282.6pt;height:5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">
                <v:textbox style="mso-fit-shape-to-text:t">
                  <w:txbxContent>
                    <w:p w14:paraId="65E574A9" w14:textId="77777777" w:rsidR="00711741" w:rsidRDefault="00C6129F" w:rsidP="00711741">
                      <w:pPr>
                        <w:jc w:val="center"/>
                      </w:pPr>
                      <w:r>
                        <w:t>SAFETY SHOWER WATER SUPPLY</w:t>
                      </w:r>
                    </w:p>
                    <w:p w14:paraId="65E574AA" w14:textId="77777777" w:rsidR="00711741" w:rsidRDefault="00C6129F" w:rsidP="00711741">
                      <w:pPr>
                        <w:jc w:val="center"/>
                      </w:pPr>
                      <w:r>
                        <w:t>DO NOT CLOSE THIS VALVE</w:t>
                      </w:r>
                    </w:p>
                    <w:p w14:paraId="65E574AB" w14:textId="77777777" w:rsidR="00711741" w:rsidRDefault="00C6129F" w:rsidP="00711741">
                      <w:pPr>
                        <w:jc w:val="center"/>
                      </w:pPr>
                      <w:r>
                        <w:t>NOTIFY ______________________</w:t>
                      </w:r>
                    </w:p>
                    <w:p w14:paraId="65E574AC" w14:textId="77777777" w:rsidR="00711741" w:rsidRDefault="00C6129F" w:rsidP="00711741">
                      <w:pPr>
                        <w:jc w:val="center"/>
                      </w:pPr>
                      <w:r>
                        <w:t>TO PROVIDE ALTERNATIVE PROTECTION MEASURES</w:t>
                      </w:r>
                    </w:p>
                  </w:txbxContent>
                </v:textbox>
              </v:shape>
            </w:pict>
          </mc:Fallback>
        </mc:AlternateContent>
      </w:r>
    </w:p>
    <w:p w14:paraId="65E5742C" w14:textId="77777777" w:rsidR="004C1503" w:rsidRDefault="004C1503" w:rsidP="008F2983">
      <w:pPr>
        <w:ind w:left="1080"/>
        <w:rPr>
          <w:rFonts w:ascii="Arial" w:hAnsi="Arial" w:cs="Arial"/>
        </w:rPr>
      </w:pPr>
    </w:p>
    <w:p w14:paraId="65E5742D" w14:textId="77777777" w:rsidR="004C1503" w:rsidRDefault="004C1503" w:rsidP="008F2983">
      <w:pPr>
        <w:ind w:left="1080"/>
        <w:rPr>
          <w:rFonts w:ascii="Arial" w:hAnsi="Arial" w:cs="Arial"/>
        </w:rPr>
      </w:pPr>
    </w:p>
    <w:p w14:paraId="65E5742E" w14:textId="77777777" w:rsidR="004C1503" w:rsidRDefault="004C1503" w:rsidP="008F2983">
      <w:pPr>
        <w:ind w:left="1080"/>
        <w:rPr>
          <w:rFonts w:ascii="Arial" w:hAnsi="Arial" w:cs="Arial"/>
        </w:rPr>
      </w:pPr>
    </w:p>
    <w:p w14:paraId="65E5742F" w14:textId="77777777" w:rsidR="004C1503" w:rsidRDefault="004C1503" w:rsidP="008F2983">
      <w:pPr>
        <w:ind w:left="1080"/>
        <w:rPr>
          <w:rFonts w:ascii="Arial" w:hAnsi="Arial" w:cs="Arial"/>
        </w:rPr>
      </w:pPr>
    </w:p>
    <w:p w14:paraId="65E57430" w14:textId="77777777" w:rsidR="004C1503" w:rsidRDefault="004C1503" w:rsidP="008F2983">
      <w:pPr>
        <w:ind w:left="1080"/>
        <w:rPr>
          <w:rFonts w:ascii="Arial" w:hAnsi="Arial" w:cs="Arial"/>
        </w:rPr>
      </w:pPr>
    </w:p>
    <w:p w14:paraId="65E57431" w14:textId="77777777" w:rsidR="008F2983" w:rsidRPr="00723B37" w:rsidRDefault="00525389" w:rsidP="00525389">
      <w:pPr>
        <w:numPr>
          <w:ilvl w:val="2"/>
          <w:numId w:val="39"/>
        </w:numPr>
        <w:ind w:left="1800" w:hanging="720"/>
        <w:rPr>
          <w:rFonts w:ascii="Arial" w:hAnsi="Arial" w:cs="Arial"/>
        </w:rPr>
      </w:pPr>
      <w:r w:rsidRPr="00723B37">
        <w:rPr>
          <w:rFonts w:ascii="Arial" w:hAnsi="Arial" w:cs="Arial"/>
        </w:rPr>
        <w:t>Eyewash and safety shower equipment shall be provided with identification signs</w:t>
      </w:r>
      <w:r w:rsidR="003C4CAD">
        <w:rPr>
          <w:rFonts w:ascii="Arial" w:hAnsi="Arial" w:cs="Arial"/>
        </w:rPr>
        <w:t xml:space="preserve"> </w:t>
      </w:r>
      <w:r w:rsidRPr="00723B37">
        <w:rPr>
          <w:rFonts w:ascii="Arial" w:hAnsi="Arial" w:cs="Arial"/>
        </w:rPr>
        <w:t>which are visible within the area served by the unit.  The area shall be lighted sufficiently for the sign and the equipment to be easily seen.</w:t>
      </w:r>
    </w:p>
    <w:p w14:paraId="65E57432" w14:textId="77777777" w:rsidR="008F2983" w:rsidRPr="00723B37" w:rsidRDefault="00525389" w:rsidP="00525389">
      <w:pPr>
        <w:numPr>
          <w:ilvl w:val="2"/>
          <w:numId w:val="39"/>
        </w:numPr>
        <w:ind w:left="1800" w:hanging="720"/>
        <w:rPr>
          <w:rFonts w:ascii="Arial" w:hAnsi="Arial" w:cs="Arial"/>
        </w:rPr>
      </w:pPr>
      <w:r w:rsidRPr="00723B37">
        <w:rPr>
          <w:rFonts w:ascii="Arial" w:hAnsi="Arial" w:cs="Arial"/>
        </w:rPr>
        <w:t>Eyewashes and safety showers shall be installed such that there is adequate space for access:</w:t>
      </w:r>
    </w:p>
    <w:p w14:paraId="65E57433" w14:textId="77777777" w:rsidR="008F2983" w:rsidRPr="00723B37" w:rsidRDefault="00525389" w:rsidP="00525389">
      <w:pPr>
        <w:numPr>
          <w:ilvl w:val="3"/>
          <w:numId w:val="39"/>
        </w:numPr>
        <w:ind w:left="2700" w:hanging="900"/>
        <w:rPr>
          <w:rFonts w:ascii="Arial" w:hAnsi="Arial" w:cs="Arial"/>
        </w:rPr>
      </w:pPr>
      <w:r w:rsidRPr="00723B37">
        <w:rPr>
          <w:rFonts w:ascii="Arial" w:hAnsi="Arial" w:cs="Arial"/>
        </w:rPr>
        <w:t>1 meter (3 feet) of clear space shall be provided in front of the unit</w:t>
      </w:r>
    </w:p>
    <w:p w14:paraId="65E57434" w14:textId="748B94D3" w:rsidR="008F2983" w:rsidRPr="00723B37" w:rsidRDefault="00525389" w:rsidP="00525389">
      <w:pPr>
        <w:numPr>
          <w:ilvl w:val="3"/>
          <w:numId w:val="39"/>
        </w:numPr>
        <w:ind w:left="2700" w:hanging="900"/>
        <w:rPr>
          <w:rFonts w:ascii="Arial" w:hAnsi="Arial" w:cs="Arial"/>
        </w:rPr>
      </w:pPr>
      <w:r w:rsidRPr="00723B37">
        <w:rPr>
          <w:rFonts w:ascii="Arial" w:hAnsi="Arial" w:cs="Arial"/>
        </w:rPr>
        <w:t xml:space="preserve">A </w:t>
      </w:r>
      <w:r w:rsidR="008F4198">
        <w:rPr>
          <w:rFonts w:ascii="Arial" w:hAnsi="Arial" w:cs="Arial"/>
        </w:rPr>
        <w:t xml:space="preserve"> radius </w:t>
      </w:r>
      <w:r w:rsidRPr="00723B37">
        <w:rPr>
          <w:rFonts w:ascii="Arial" w:hAnsi="Arial" w:cs="Arial"/>
        </w:rPr>
        <w:t xml:space="preserve">of </w:t>
      </w:r>
      <w:r w:rsidR="004C1503">
        <w:rPr>
          <w:rFonts w:ascii="Arial" w:hAnsi="Arial" w:cs="Arial"/>
        </w:rPr>
        <w:t>0.4</w:t>
      </w:r>
      <w:r w:rsidR="004C1503" w:rsidRPr="00723B37">
        <w:rPr>
          <w:rFonts w:ascii="Arial" w:hAnsi="Arial" w:cs="Arial"/>
        </w:rPr>
        <w:t xml:space="preserve"> </w:t>
      </w:r>
      <w:r w:rsidRPr="00723B37">
        <w:rPr>
          <w:rFonts w:ascii="Arial" w:hAnsi="Arial" w:cs="Arial"/>
        </w:rPr>
        <w:t>meter (</w:t>
      </w:r>
      <w:r w:rsidR="004C1503">
        <w:rPr>
          <w:rFonts w:ascii="Arial" w:hAnsi="Arial" w:cs="Arial"/>
        </w:rPr>
        <w:t>16 inches</w:t>
      </w:r>
      <w:r w:rsidRPr="00723B37">
        <w:rPr>
          <w:rFonts w:ascii="Arial" w:hAnsi="Arial" w:cs="Arial"/>
        </w:rPr>
        <w:t xml:space="preserve">) of clear space shall be provided centering on the shower head or the eyewash bowl  </w:t>
      </w:r>
    </w:p>
    <w:p w14:paraId="65E57435" w14:textId="77777777" w:rsidR="00711741" w:rsidRDefault="00525389" w:rsidP="00711741">
      <w:pPr>
        <w:numPr>
          <w:ilvl w:val="1"/>
          <w:numId w:val="39"/>
        </w:numPr>
        <w:spacing w:before="120" w:after="60"/>
        <w:ind w:left="990" w:hanging="540"/>
        <w:rPr>
          <w:rFonts w:ascii="Arial" w:hAnsi="Arial" w:cs="Arial"/>
        </w:rPr>
      </w:pPr>
      <w:r w:rsidRPr="00723B37">
        <w:rPr>
          <w:rFonts w:ascii="Arial" w:hAnsi="Arial" w:cs="Arial"/>
        </w:rPr>
        <w:t>Alternate Protection</w:t>
      </w:r>
    </w:p>
    <w:p w14:paraId="65E57436" w14:textId="77777777" w:rsidR="001E6ECE" w:rsidRPr="00723B37" w:rsidRDefault="00525389" w:rsidP="00525389">
      <w:pPr>
        <w:numPr>
          <w:ilvl w:val="2"/>
          <w:numId w:val="39"/>
        </w:numPr>
        <w:ind w:left="1800" w:hanging="720"/>
        <w:rPr>
          <w:rFonts w:ascii="Arial" w:hAnsi="Arial" w:cs="Arial"/>
        </w:rPr>
      </w:pPr>
      <w:r w:rsidRPr="00723B37">
        <w:rPr>
          <w:rFonts w:ascii="Arial" w:hAnsi="Arial" w:cs="Arial"/>
        </w:rPr>
        <w:t>The site shall provide a method for alternative protection for personnel during the following conditions:</w:t>
      </w:r>
    </w:p>
    <w:p w14:paraId="65E57437"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lastRenderedPageBreak/>
        <w:t>When emergency eyewashes and safety showers are out of service.  They shall be barricaded and marked “out of service”, and direction</w:t>
      </w:r>
      <w:r w:rsidR="004C1503">
        <w:rPr>
          <w:rFonts w:ascii="Arial" w:hAnsi="Arial" w:cs="Arial"/>
        </w:rPr>
        <w:t>s</w:t>
      </w:r>
      <w:r w:rsidRPr="00723B37">
        <w:rPr>
          <w:rFonts w:ascii="Arial" w:hAnsi="Arial" w:cs="Arial"/>
        </w:rPr>
        <w:t xml:space="preserve"> shall be provided to the alternate (or suitable standby) equipment location.</w:t>
      </w:r>
    </w:p>
    <w:p w14:paraId="65E57438"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When water supplies need to be turned-off or water pressure is lost to an area that is still in operation</w:t>
      </w:r>
      <w:r w:rsidR="004C1503">
        <w:rPr>
          <w:rFonts w:ascii="Arial" w:hAnsi="Arial" w:cs="Arial"/>
        </w:rPr>
        <w:t>.</w:t>
      </w:r>
    </w:p>
    <w:p w14:paraId="65E57439"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 xml:space="preserve">While working at temporary or remote locations where plumbed water service is not available. </w:t>
      </w:r>
    </w:p>
    <w:p w14:paraId="65E5743A" w14:textId="77777777" w:rsidR="001E6ECE" w:rsidRPr="00723B37" w:rsidRDefault="00525389" w:rsidP="00723B37">
      <w:pPr>
        <w:numPr>
          <w:ilvl w:val="1"/>
          <w:numId w:val="39"/>
        </w:numPr>
        <w:spacing w:before="120" w:after="60"/>
        <w:ind w:left="993" w:hanging="547"/>
        <w:rPr>
          <w:rFonts w:ascii="Arial" w:hAnsi="Arial" w:cs="Arial"/>
        </w:rPr>
      </w:pPr>
      <w:r w:rsidRPr="00723B37">
        <w:rPr>
          <w:rFonts w:ascii="Arial" w:hAnsi="Arial" w:cs="Arial"/>
        </w:rPr>
        <w:t>Inspection, Testing, and Repair</w:t>
      </w:r>
    </w:p>
    <w:p w14:paraId="65E5743B" w14:textId="77777777" w:rsidR="001E6ECE" w:rsidRPr="00723B37" w:rsidRDefault="00525389" w:rsidP="001E6ECE">
      <w:pPr>
        <w:ind w:left="990"/>
        <w:rPr>
          <w:rFonts w:ascii="Arial" w:hAnsi="Arial" w:cs="Arial"/>
        </w:rPr>
      </w:pPr>
      <w:r w:rsidRPr="00723B37">
        <w:rPr>
          <w:rFonts w:ascii="Arial" w:hAnsi="Arial" w:cs="Arial"/>
        </w:rPr>
        <w:t xml:space="preserve">All emergency eyewash and safety shower equipment shall be inspected and tested at least monthly.  </w:t>
      </w:r>
      <w:r w:rsidR="001E6ECE" w:rsidRPr="00723B37">
        <w:rPr>
          <w:rFonts w:ascii="Arial" w:hAnsi="Arial" w:cs="Arial"/>
        </w:rPr>
        <w:t xml:space="preserve">Note:  </w:t>
      </w:r>
      <w:r w:rsidRPr="00723B37">
        <w:rPr>
          <w:rFonts w:ascii="Arial" w:hAnsi="Arial" w:cs="Arial"/>
        </w:rPr>
        <w:t>Tags at the unit may be used for this purpose</w:t>
      </w:r>
      <w:r w:rsidR="00320180">
        <w:rPr>
          <w:rFonts w:ascii="Arial" w:hAnsi="Arial" w:cs="Arial"/>
        </w:rPr>
        <w:t>.</w:t>
      </w:r>
    </w:p>
    <w:p w14:paraId="65E5743C" w14:textId="77777777" w:rsidR="001E6ECE" w:rsidRPr="00723B37" w:rsidRDefault="00525389" w:rsidP="00525389">
      <w:pPr>
        <w:numPr>
          <w:ilvl w:val="2"/>
          <w:numId w:val="39"/>
        </w:numPr>
        <w:ind w:left="1800" w:hanging="720"/>
        <w:rPr>
          <w:rFonts w:ascii="Arial" w:hAnsi="Arial" w:cs="Arial"/>
        </w:rPr>
      </w:pPr>
      <w:r w:rsidRPr="00723B37">
        <w:rPr>
          <w:rFonts w:ascii="Arial" w:hAnsi="Arial" w:cs="Arial"/>
        </w:rPr>
        <w:t>Testing and inspection shall ensure proper operation and include:</w:t>
      </w:r>
    </w:p>
    <w:p w14:paraId="65E5743D"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Flushing the unit at least monthly to ensure the water source remains clear and free of odors</w:t>
      </w:r>
      <w:r w:rsidR="006128FB">
        <w:rPr>
          <w:rFonts w:ascii="Arial" w:hAnsi="Arial" w:cs="Arial"/>
        </w:rPr>
        <w:t>.</w:t>
      </w:r>
      <w:r w:rsidRPr="00723B37">
        <w:rPr>
          <w:rFonts w:ascii="Arial" w:hAnsi="Arial" w:cs="Arial"/>
        </w:rPr>
        <w:t xml:space="preserve"> </w:t>
      </w:r>
    </w:p>
    <w:p w14:paraId="65E5743E"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Verifying valves and operating levers work properly</w:t>
      </w:r>
      <w:r w:rsidR="006128FB">
        <w:rPr>
          <w:rFonts w:ascii="Arial" w:hAnsi="Arial" w:cs="Arial"/>
        </w:rPr>
        <w:t>.</w:t>
      </w:r>
    </w:p>
    <w:p w14:paraId="65E5743F"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Verifying that the spray pattern of water is adequate to effectively rinse the eyes and the body</w:t>
      </w:r>
      <w:r w:rsidR="006128FB">
        <w:rPr>
          <w:rFonts w:ascii="Arial" w:hAnsi="Arial" w:cs="Arial"/>
        </w:rPr>
        <w:t>.</w:t>
      </w:r>
      <w:r w:rsidRPr="00723B37">
        <w:rPr>
          <w:rFonts w:ascii="Arial" w:hAnsi="Arial" w:cs="Arial"/>
        </w:rPr>
        <w:t xml:space="preserve"> </w:t>
      </w:r>
    </w:p>
    <w:p w14:paraId="65E57440"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Cleaning of the emergency eyewash or safety shower station at least monthly</w:t>
      </w:r>
      <w:r w:rsidR="006128FB">
        <w:rPr>
          <w:rFonts w:ascii="Arial" w:hAnsi="Arial" w:cs="Arial"/>
        </w:rPr>
        <w:t>.</w:t>
      </w:r>
    </w:p>
    <w:p w14:paraId="65E57441"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Ensuring that signs and labels are in good repair and properly displayed.</w:t>
      </w:r>
    </w:p>
    <w:p w14:paraId="65E57442" w14:textId="77777777" w:rsidR="001E6ECE" w:rsidRPr="00723B37" w:rsidRDefault="00525389" w:rsidP="00525389">
      <w:pPr>
        <w:numPr>
          <w:ilvl w:val="2"/>
          <w:numId w:val="39"/>
        </w:numPr>
        <w:ind w:left="1800" w:hanging="720"/>
        <w:rPr>
          <w:rFonts w:ascii="Arial" w:hAnsi="Arial" w:cs="Arial"/>
        </w:rPr>
      </w:pPr>
      <w:r w:rsidRPr="00723B37">
        <w:rPr>
          <w:rFonts w:ascii="Arial" w:hAnsi="Arial" w:cs="Arial"/>
        </w:rPr>
        <w:t>Emergency eyewashes and safety showers shall be repaired immediately upon discovery of damage or failure to operate.</w:t>
      </w:r>
    </w:p>
    <w:p w14:paraId="65E57443" w14:textId="77777777" w:rsidR="001E6ECE" w:rsidRPr="00723B37" w:rsidRDefault="00525389" w:rsidP="00525389">
      <w:pPr>
        <w:numPr>
          <w:ilvl w:val="2"/>
          <w:numId w:val="39"/>
        </w:numPr>
        <w:ind w:left="1800" w:hanging="720"/>
        <w:rPr>
          <w:rFonts w:ascii="Arial" w:hAnsi="Arial" w:cs="Arial"/>
        </w:rPr>
      </w:pPr>
      <w:r w:rsidRPr="00723B37">
        <w:rPr>
          <w:rFonts w:ascii="Arial" w:hAnsi="Arial" w:cs="Arial"/>
        </w:rPr>
        <w:t>Irrigating fluids for portable eyewash stations shall be maintained according to the manufacturer's instructions or the dates on the fluid containers.</w:t>
      </w:r>
    </w:p>
    <w:p w14:paraId="65E57444" w14:textId="77777777" w:rsidR="001E6ECE" w:rsidRPr="00723B37" w:rsidRDefault="00525389" w:rsidP="00525389">
      <w:pPr>
        <w:numPr>
          <w:ilvl w:val="2"/>
          <w:numId w:val="39"/>
        </w:numPr>
        <w:ind w:left="1800" w:hanging="720"/>
        <w:rPr>
          <w:rFonts w:ascii="Arial" w:hAnsi="Arial" w:cs="Arial"/>
        </w:rPr>
      </w:pPr>
      <w:r w:rsidRPr="00723B37">
        <w:rPr>
          <w:rFonts w:ascii="Arial" w:hAnsi="Arial" w:cs="Arial"/>
        </w:rPr>
        <w:t xml:space="preserve">Sites shall maintain shower and eyewash inspection and testing records in accordance with the </w:t>
      </w:r>
      <w:r w:rsidR="006128FB">
        <w:rPr>
          <w:rFonts w:ascii="Arial" w:hAnsi="Arial" w:cs="Arial"/>
        </w:rPr>
        <w:t>ESH Records Retention Matrix</w:t>
      </w:r>
      <w:r w:rsidRPr="00723B37">
        <w:rPr>
          <w:rFonts w:ascii="Arial" w:hAnsi="Arial" w:cs="Arial"/>
        </w:rPr>
        <w:t>.</w:t>
      </w:r>
    </w:p>
    <w:p w14:paraId="65E57445" w14:textId="77777777" w:rsidR="001E6ECE" w:rsidRPr="00723B37" w:rsidRDefault="00525389" w:rsidP="00723B37">
      <w:pPr>
        <w:numPr>
          <w:ilvl w:val="1"/>
          <w:numId w:val="39"/>
        </w:numPr>
        <w:spacing w:before="120" w:after="60"/>
        <w:ind w:left="993" w:hanging="547"/>
        <w:rPr>
          <w:rFonts w:ascii="Arial" w:hAnsi="Arial" w:cs="Arial"/>
        </w:rPr>
      </w:pPr>
      <w:r w:rsidRPr="00723B37">
        <w:rPr>
          <w:rFonts w:ascii="Arial" w:hAnsi="Arial" w:cs="Arial"/>
        </w:rPr>
        <w:t>Training</w:t>
      </w:r>
    </w:p>
    <w:p w14:paraId="65E57446" w14:textId="77777777" w:rsidR="001E6ECE" w:rsidRPr="00723B37" w:rsidRDefault="00525389" w:rsidP="00525389">
      <w:pPr>
        <w:numPr>
          <w:ilvl w:val="2"/>
          <w:numId w:val="39"/>
        </w:numPr>
        <w:ind w:left="1800" w:hanging="720"/>
        <w:rPr>
          <w:rFonts w:ascii="Arial" w:hAnsi="Arial" w:cs="Arial"/>
        </w:rPr>
      </w:pPr>
      <w:r w:rsidRPr="00723B37">
        <w:rPr>
          <w:rFonts w:ascii="Arial" w:hAnsi="Arial" w:cs="Arial"/>
        </w:rPr>
        <w:t>Employees, supervisors, contractors and visitors who could be potentially exposed to chemical hazards shall be trained in the following prior to beginning work:</w:t>
      </w:r>
    </w:p>
    <w:p w14:paraId="65E57447"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When and how to use an emergency eyewash or safety shower, including:</w:t>
      </w:r>
    </w:p>
    <w:p w14:paraId="65E57448" w14:textId="77777777" w:rsidR="001E6ECE" w:rsidRPr="00723B37" w:rsidRDefault="00525389" w:rsidP="00723B37">
      <w:pPr>
        <w:numPr>
          <w:ilvl w:val="4"/>
          <w:numId w:val="39"/>
        </w:numPr>
        <w:ind w:left="3600" w:hanging="1242"/>
        <w:rPr>
          <w:rFonts w:ascii="Arial" w:hAnsi="Arial" w:cs="Arial"/>
        </w:rPr>
      </w:pPr>
      <w:r w:rsidRPr="00723B37">
        <w:rPr>
          <w:rFonts w:ascii="Arial" w:hAnsi="Arial" w:cs="Arial"/>
        </w:rPr>
        <w:t>Instruction that emergency eyewashes and safety showers are exclusively for emergency purposes and shall not be used for general washing</w:t>
      </w:r>
      <w:r w:rsidR="00E51183">
        <w:rPr>
          <w:rFonts w:ascii="Arial" w:hAnsi="Arial" w:cs="Arial"/>
        </w:rPr>
        <w:t>.</w:t>
      </w:r>
    </w:p>
    <w:p w14:paraId="65E57449" w14:textId="77777777" w:rsidR="001E6ECE" w:rsidRPr="00723B37" w:rsidRDefault="00525389" w:rsidP="00723B37">
      <w:pPr>
        <w:numPr>
          <w:ilvl w:val="4"/>
          <w:numId w:val="39"/>
        </w:numPr>
        <w:ind w:left="3600" w:hanging="1242"/>
        <w:rPr>
          <w:rFonts w:ascii="Arial" w:hAnsi="Arial" w:cs="Arial"/>
        </w:rPr>
      </w:pPr>
      <w:r w:rsidRPr="00723B37">
        <w:rPr>
          <w:rFonts w:ascii="Arial" w:hAnsi="Arial" w:cs="Arial"/>
        </w:rPr>
        <w:t>Instruction regarding the removal of clothing as required for effective irrigating of affected areas</w:t>
      </w:r>
      <w:r w:rsidR="00E51183">
        <w:rPr>
          <w:rFonts w:ascii="Arial" w:hAnsi="Arial" w:cs="Arial"/>
        </w:rPr>
        <w:t>.</w:t>
      </w:r>
    </w:p>
    <w:p w14:paraId="65E5744A" w14:textId="77777777" w:rsidR="001E6ECE" w:rsidRPr="00723B37" w:rsidRDefault="00525389" w:rsidP="00525389">
      <w:pPr>
        <w:numPr>
          <w:ilvl w:val="4"/>
          <w:numId w:val="39"/>
        </w:numPr>
        <w:ind w:left="3150"/>
        <w:rPr>
          <w:rFonts w:ascii="Arial" w:hAnsi="Arial" w:cs="Arial"/>
        </w:rPr>
      </w:pPr>
      <w:r w:rsidRPr="00723B37">
        <w:rPr>
          <w:rFonts w:ascii="Arial" w:hAnsi="Arial" w:cs="Arial"/>
        </w:rPr>
        <w:t xml:space="preserve">Irrigation times. </w:t>
      </w:r>
    </w:p>
    <w:p w14:paraId="65E5744B" w14:textId="77777777" w:rsidR="001E6ECE" w:rsidRPr="00723B37" w:rsidRDefault="00525389" w:rsidP="00723B37">
      <w:pPr>
        <w:numPr>
          <w:ilvl w:val="5"/>
          <w:numId w:val="39"/>
        </w:numPr>
        <w:ind w:left="4320" w:hanging="1566"/>
        <w:rPr>
          <w:rFonts w:ascii="Arial" w:hAnsi="Arial" w:cs="Arial"/>
        </w:rPr>
      </w:pPr>
      <w:r w:rsidRPr="00723B37">
        <w:rPr>
          <w:rFonts w:ascii="Arial" w:hAnsi="Arial" w:cs="Arial"/>
        </w:rPr>
        <w:t>With the exception of hydrofluoric acid (HF), eyes and body parts which have been splashed with chemical must be irrigated for 15 minutes or more.</w:t>
      </w:r>
    </w:p>
    <w:p w14:paraId="65E5744C" w14:textId="77777777" w:rsidR="001E6ECE" w:rsidRPr="00723B37" w:rsidRDefault="00525389" w:rsidP="00723B37">
      <w:pPr>
        <w:numPr>
          <w:ilvl w:val="5"/>
          <w:numId w:val="39"/>
        </w:numPr>
        <w:ind w:left="4320" w:hanging="1566"/>
        <w:rPr>
          <w:rFonts w:ascii="Arial" w:hAnsi="Arial" w:cs="Arial"/>
        </w:rPr>
      </w:pPr>
      <w:r w:rsidRPr="00723B37">
        <w:rPr>
          <w:rFonts w:ascii="Arial" w:hAnsi="Arial" w:cs="Arial"/>
        </w:rPr>
        <w:t>For HF exposure, the exposed person should irrigate only until calcium gluconate can be applied.</w:t>
      </w:r>
    </w:p>
    <w:p w14:paraId="65E5744D"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Locating the primary and alternate emergency eyewashes and safety showers in the work area</w:t>
      </w:r>
      <w:r w:rsidR="00F853B5">
        <w:rPr>
          <w:rFonts w:ascii="Arial" w:hAnsi="Arial" w:cs="Arial"/>
        </w:rPr>
        <w:t>.</w:t>
      </w:r>
    </w:p>
    <w:p w14:paraId="65E5744E"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How to utilize the site's emergency response protocol</w:t>
      </w:r>
      <w:r w:rsidR="00F853B5">
        <w:rPr>
          <w:rFonts w:ascii="Arial" w:hAnsi="Arial" w:cs="Arial"/>
        </w:rPr>
        <w:t>.</w:t>
      </w:r>
    </w:p>
    <w:p w14:paraId="65E5744F" w14:textId="77777777" w:rsidR="001E6ECE" w:rsidRPr="00723B37" w:rsidRDefault="00525389" w:rsidP="00525389">
      <w:pPr>
        <w:numPr>
          <w:ilvl w:val="3"/>
          <w:numId w:val="39"/>
        </w:numPr>
        <w:ind w:left="2700" w:hanging="900"/>
        <w:rPr>
          <w:rFonts w:ascii="Arial" w:hAnsi="Arial" w:cs="Arial"/>
        </w:rPr>
      </w:pPr>
      <w:r w:rsidRPr="00723B37">
        <w:rPr>
          <w:rFonts w:ascii="Arial" w:hAnsi="Arial" w:cs="Arial"/>
        </w:rPr>
        <w:t>How and where to report problems or defects with an emergency eyewash or safety shower.</w:t>
      </w:r>
    </w:p>
    <w:p w14:paraId="65E57450" w14:textId="77777777" w:rsidR="00723B37" w:rsidRPr="00723B37" w:rsidRDefault="00525389" w:rsidP="00525389">
      <w:pPr>
        <w:numPr>
          <w:ilvl w:val="2"/>
          <w:numId w:val="39"/>
        </w:numPr>
        <w:ind w:left="1800" w:hanging="720"/>
        <w:rPr>
          <w:rFonts w:ascii="Arial" w:hAnsi="Arial" w:cs="Arial"/>
        </w:rPr>
      </w:pPr>
      <w:r w:rsidRPr="00723B37">
        <w:rPr>
          <w:rFonts w:ascii="Arial" w:hAnsi="Arial" w:cs="Arial"/>
        </w:rPr>
        <w:t>Emergency eyewash and safety shower inspection, testing and repair personnel shall be trained in the</w:t>
      </w:r>
      <w:r w:rsidR="001E6ECE" w:rsidRPr="00723B37">
        <w:rPr>
          <w:rFonts w:ascii="Arial" w:hAnsi="Arial" w:cs="Arial"/>
        </w:rPr>
        <w:t xml:space="preserve"> </w:t>
      </w:r>
      <w:r w:rsidRPr="00723B37">
        <w:rPr>
          <w:rFonts w:ascii="Arial" w:hAnsi="Arial" w:cs="Arial"/>
        </w:rPr>
        <w:t>following:</w:t>
      </w:r>
    </w:p>
    <w:p w14:paraId="65E57451" w14:textId="77777777" w:rsidR="00723B37" w:rsidRPr="00723B37" w:rsidRDefault="00525389" w:rsidP="00525389">
      <w:pPr>
        <w:numPr>
          <w:ilvl w:val="3"/>
          <w:numId w:val="39"/>
        </w:numPr>
        <w:ind w:left="2700" w:hanging="900"/>
        <w:rPr>
          <w:rFonts w:ascii="Arial" w:hAnsi="Arial" w:cs="Arial"/>
        </w:rPr>
      </w:pPr>
      <w:r w:rsidRPr="00723B37">
        <w:rPr>
          <w:rFonts w:ascii="Arial" w:hAnsi="Arial" w:cs="Arial"/>
        </w:rPr>
        <w:t>Verifying that the required signs and labels are in place, maintained up-to-date and are in good repair.</w:t>
      </w:r>
    </w:p>
    <w:p w14:paraId="65E57452" w14:textId="77777777" w:rsidR="00723B37" w:rsidRPr="00723B37" w:rsidRDefault="00525389" w:rsidP="00525389">
      <w:pPr>
        <w:numPr>
          <w:ilvl w:val="3"/>
          <w:numId w:val="39"/>
        </w:numPr>
        <w:ind w:left="2700" w:hanging="900"/>
        <w:rPr>
          <w:rFonts w:ascii="Arial" w:hAnsi="Arial" w:cs="Arial"/>
        </w:rPr>
      </w:pPr>
      <w:r w:rsidRPr="00723B37">
        <w:rPr>
          <w:rFonts w:ascii="Arial" w:hAnsi="Arial" w:cs="Arial"/>
        </w:rPr>
        <w:lastRenderedPageBreak/>
        <w:t>Verifying water availability and approximate temperature</w:t>
      </w:r>
      <w:r w:rsidR="00F853B5">
        <w:rPr>
          <w:rFonts w:ascii="Arial" w:hAnsi="Arial" w:cs="Arial"/>
        </w:rPr>
        <w:t>.</w:t>
      </w:r>
    </w:p>
    <w:p w14:paraId="65E57453" w14:textId="77777777" w:rsidR="00723B37" w:rsidRPr="00723B37" w:rsidRDefault="00525389" w:rsidP="00525389">
      <w:pPr>
        <w:numPr>
          <w:ilvl w:val="3"/>
          <w:numId w:val="39"/>
        </w:numPr>
        <w:ind w:left="2700" w:hanging="900"/>
        <w:rPr>
          <w:rFonts w:ascii="Arial" w:hAnsi="Arial" w:cs="Arial"/>
        </w:rPr>
      </w:pPr>
      <w:r w:rsidRPr="00723B37">
        <w:rPr>
          <w:rFonts w:ascii="Arial" w:hAnsi="Arial" w:cs="Arial"/>
        </w:rPr>
        <w:t>Checking the eyewash pattern (Note: a template can be ordered from the eyewash manufacturer)</w:t>
      </w:r>
      <w:r w:rsidR="00F853B5">
        <w:rPr>
          <w:rFonts w:ascii="Arial" w:hAnsi="Arial" w:cs="Arial"/>
        </w:rPr>
        <w:t>.</w:t>
      </w:r>
    </w:p>
    <w:p w14:paraId="65E57454" w14:textId="77777777" w:rsidR="00723B37" w:rsidRPr="00723B37" w:rsidRDefault="00525389" w:rsidP="00525389">
      <w:pPr>
        <w:numPr>
          <w:ilvl w:val="3"/>
          <w:numId w:val="39"/>
        </w:numPr>
        <w:ind w:left="2700" w:hanging="900"/>
        <w:rPr>
          <w:rFonts w:ascii="Arial" w:hAnsi="Arial" w:cs="Arial"/>
        </w:rPr>
      </w:pPr>
      <w:r w:rsidRPr="00723B37">
        <w:rPr>
          <w:rFonts w:ascii="Arial" w:hAnsi="Arial" w:cs="Arial"/>
        </w:rPr>
        <w:t>Measuring water quantity</w:t>
      </w:r>
      <w:r w:rsidR="00F853B5">
        <w:rPr>
          <w:rFonts w:ascii="Arial" w:hAnsi="Arial" w:cs="Arial"/>
        </w:rPr>
        <w:t>.</w:t>
      </w:r>
    </w:p>
    <w:p w14:paraId="65E57455" w14:textId="77777777" w:rsidR="00723B37" w:rsidRPr="00723B37" w:rsidRDefault="00525389" w:rsidP="00525389">
      <w:pPr>
        <w:numPr>
          <w:ilvl w:val="3"/>
          <w:numId w:val="39"/>
        </w:numPr>
        <w:ind w:left="2700" w:hanging="900"/>
        <w:rPr>
          <w:rFonts w:ascii="Arial" w:hAnsi="Arial" w:cs="Arial"/>
        </w:rPr>
      </w:pPr>
      <w:r w:rsidRPr="00723B37">
        <w:rPr>
          <w:rFonts w:ascii="Arial" w:hAnsi="Arial" w:cs="Arial"/>
        </w:rPr>
        <w:t>Maintaining records on all inspections and repairs</w:t>
      </w:r>
      <w:r w:rsidR="00F853B5">
        <w:rPr>
          <w:rFonts w:ascii="Arial" w:hAnsi="Arial" w:cs="Arial"/>
        </w:rPr>
        <w:t>.</w:t>
      </w:r>
    </w:p>
    <w:p w14:paraId="65E57456" w14:textId="77777777" w:rsidR="00A4042E" w:rsidRPr="00723B37" w:rsidRDefault="00525389" w:rsidP="00525389">
      <w:pPr>
        <w:numPr>
          <w:ilvl w:val="3"/>
          <w:numId w:val="39"/>
        </w:numPr>
        <w:ind w:left="2700" w:hanging="900"/>
        <w:rPr>
          <w:rFonts w:ascii="Arial" w:hAnsi="Arial" w:cs="Arial"/>
        </w:rPr>
      </w:pPr>
      <w:r w:rsidRPr="00723B37">
        <w:rPr>
          <w:rFonts w:ascii="Arial" w:hAnsi="Arial" w:cs="Arial"/>
        </w:rPr>
        <w:t>Verifying that eyewash and safety shower equipment and piping are not used in a manner for which they are not designed (for example, as a fall protection tie-off point or a hanger for electrical extension cords).</w:t>
      </w:r>
    </w:p>
    <w:p w14:paraId="65E57457" w14:textId="77777777" w:rsidR="00A4042E" w:rsidRDefault="00A4042E">
      <w:pPr>
        <w:pStyle w:val="Heading1"/>
      </w:pPr>
      <w:bookmarkStart w:id="20" w:name="_Toc310406362"/>
      <w:bookmarkStart w:id="21" w:name="_Toc310781425"/>
      <w:bookmarkStart w:id="22" w:name="_Toc310923211"/>
      <w:bookmarkStart w:id="23" w:name="_Toc310923290"/>
      <w:bookmarkStart w:id="24" w:name="_Toc310923371"/>
      <w:bookmarkStart w:id="25" w:name="_Toc310406363"/>
      <w:bookmarkStart w:id="26" w:name="_Toc310781426"/>
      <w:bookmarkStart w:id="27" w:name="_Toc310923212"/>
      <w:bookmarkStart w:id="28" w:name="_Toc310923291"/>
      <w:bookmarkStart w:id="29" w:name="_Toc310923372"/>
      <w:bookmarkStart w:id="30" w:name="_Toc310406364"/>
      <w:bookmarkStart w:id="31" w:name="_Toc310781427"/>
      <w:bookmarkStart w:id="32" w:name="_Toc310923213"/>
      <w:bookmarkStart w:id="33" w:name="_Toc310923292"/>
      <w:bookmarkStart w:id="34" w:name="_Toc310923373"/>
      <w:bookmarkStart w:id="35" w:name="_Toc310406365"/>
      <w:bookmarkStart w:id="36" w:name="_Toc310781428"/>
      <w:bookmarkStart w:id="37" w:name="_Toc310923214"/>
      <w:bookmarkStart w:id="38" w:name="_Toc310923293"/>
      <w:bookmarkStart w:id="39" w:name="_Toc310923374"/>
      <w:bookmarkStart w:id="40" w:name="_Toc310406366"/>
      <w:bookmarkStart w:id="41" w:name="_Toc310781429"/>
      <w:bookmarkStart w:id="42" w:name="_Toc310923215"/>
      <w:bookmarkStart w:id="43" w:name="_Toc310923294"/>
      <w:bookmarkStart w:id="44" w:name="_Toc310923375"/>
      <w:bookmarkStart w:id="45" w:name="_Toc310406367"/>
      <w:bookmarkStart w:id="46" w:name="_Toc310781430"/>
      <w:bookmarkStart w:id="47" w:name="_Toc310923216"/>
      <w:bookmarkStart w:id="48" w:name="_Toc310923295"/>
      <w:bookmarkStart w:id="49" w:name="_Toc310923376"/>
      <w:bookmarkStart w:id="50" w:name="_Toc310406368"/>
      <w:bookmarkStart w:id="51" w:name="_Toc310781431"/>
      <w:bookmarkStart w:id="52" w:name="_Toc310923217"/>
      <w:bookmarkStart w:id="53" w:name="_Toc310923296"/>
      <w:bookmarkStart w:id="54" w:name="_Toc310923377"/>
      <w:bookmarkStart w:id="55" w:name="_Toc310406369"/>
      <w:bookmarkStart w:id="56" w:name="_Toc310781432"/>
      <w:bookmarkStart w:id="57" w:name="_Toc310923218"/>
      <w:bookmarkStart w:id="58" w:name="_Toc310923297"/>
      <w:bookmarkStart w:id="59" w:name="_Toc310923378"/>
      <w:bookmarkStart w:id="60" w:name="_Toc310406370"/>
      <w:bookmarkStart w:id="61" w:name="_Toc310781433"/>
      <w:bookmarkStart w:id="62" w:name="_Toc310923219"/>
      <w:bookmarkStart w:id="63" w:name="_Toc310923298"/>
      <w:bookmarkStart w:id="64" w:name="_Toc310923379"/>
      <w:bookmarkStart w:id="65" w:name="_Toc310406371"/>
      <w:bookmarkStart w:id="66" w:name="_Toc310781434"/>
      <w:bookmarkStart w:id="67" w:name="_Toc310923220"/>
      <w:bookmarkStart w:id="68" w:name="_Toc310923299"/>
      <w:bookmarkStart w:id="69" w:name="_Toc310923380"/>
      <w:bookmarkStart w:id="70" w:name="_Toc310406372"/>
      <w:bookmarkStart w:id="71" w:name="_Toc310781435"/>
      <w:bookmarkStart w:id="72" w:name="_Toc310923221"/>
      <w:bookmarkStart w:id="73" w:name="_Toc310923300"/>
      <w:bookmarkStart w:id="74" w:name="_Toc310923381"/>
      <w:bookmarkStart w:id="75" w:name="_Toc310406373"/>
      <w:bookmarkStart w:id="76" w:name="_Toc310781436"/>
      <w:bookmarkStart w:id="77" w:name="_Toc310923222"/>
      <w:bookmarkStart w:id="78" w:name="_Toc310923301"/>
      <w:bookmarkStart w:id="79" w:name="_Toc310923382"/>
      <w:bookmarkStart w:id="80" w:name="_Toc310406374"/>
      <w:bookmarkStart w:id="81" w:name="_Toc310781437"/>
      <w:bookmarkStart w:id="82" w:name="_Toc310923223"/>
      <w:bookmarkStart w:id="83" w:name="_Toc310923302"/>
      <w:bookmarkStart w:id="84" w:name="_Toc310923383"/>
      <w:bookmarkStart w:id="85" w:name="_Toc310406375"/>
      <w:bookmarkStart w:id="86" w:name="_Toc310781438"/>
      <w:bookmarkStart w:id="87" w:name="_Toc310923224"/>
      <w:bookmarkStart w:id="88" w:name="_Toc310923303"/>
      <w:bookmarkStart w:id="89" w:name="_Toc310923384"/>
      <w:bookmarkStart w:id="90" w:name="_Toc310406376"/>
      <w:bookmarkStart w:id="91" w:name="_Toc310781439"/>
      <w:bookmarkStart w:id="92" w:name="_Toc310923225"/>
      <w:bookmarkStart w:id="93" w:name="_Toc310923304"/>
      <w:bookmarkStart w:id="94" w:name="_Toc310923385"/>
      <w:bookmarkStart w:id="95" w:name="_Toc310406377"/>
      <w:bookmarkStart w:id="96" w:name="_Toc310781440"/>
      <w:bookmarkStart w:id="97" w:name="_Toc310923226"/>
      <w:bookmarkStart w:id="98" w:name="_Toc310923305"/>
      <w:bookmarkStart w:id="99" w:name="_Toc310923386"/>
      <w:bookmarkStart w:id="100" w:name="_Toc310406378"/>
      <w:bookmarkStart w:id="101" w:name="_Toc310781441"/>
      <w:bookmarkStart w:id="102" w:name="_Toc310923227"/>
      <w:bookmarkStart w:id="103" w:name="_Toc310923306"/>
      <w:bookmarkStart w:id="104" w:name="_Toc310923387"/>
      <w:bookmarkStart w:id="105" w:name="_Toc310406379"/>
      <w:bookmarkStart w:id="106" w:name="_Toc310781442"/>
      <w:bookmarkStart w:id="107" w:name="_Toc310923228"/>
      <w:bookmarkStart w:id="108" w:name="_Toc310923307"/>
      <w:bookmarkStart w:id="109" w:name="_Toc310923388"/>
      <w:bookmarkStart w:id="110" w:name="_Toc310406380"/>
      <w:bookmarkStart w:id="111" w:name="_Toc310781443"/>
      <w:bookmarkStart w:id="112" w:name="_Toc310923229"/>
      <w:bookmarkStart w:id="113" w:name="_Toc310923308"/>
      <w:bookmarkStart w:id="114" w:name="_Toc310923389"/>
      <w:bookmarkStart w:id="115" w:name="_Toc310406381"/>
      <w:bookmarkStart w:id="116" w:name="_Toc310781444"/>
      <w:bookmarkStart w:id="117" w:name="_Toc310923230"/>
      <w:bookmarkStart w:id="118" w:name="_Toc310923309"/>
      <w:bookmarkStart w:id="119" w:name="_Toc310923390"/>
      <w:bookmarkStart w:id="120" w:name="_Toc310406382"/>
      <w:bookmarkStart w:id="121" w:name="_Toc310781445"/>
      <w:bookmarkStart w:id="122" w:name="_Toc310923231"/>
      <w:bookmarkStart w:id="123" w:name="_Toc310923310"/>
      <w:bookmarkStart w:id="124" w:name="_Toc310923391"/>
      <w:bookmarkStart w:id="125" w:name="_Toc310406383"/>
      <w:bookmarkStart w:id="126" w:name="_Toc310781446"/>
      <w:bookmarkStart w:id="127" w:name="_Toc310923232"/>
      <w:bookmarkStart w:id="128" w:name="_Toc310923311"/>
      <w:bookmarkStart w:id="129" w:name="_Toc310923392"/>
      <w:bookmarkStart w:id="130" w:name="_Toc310406384"/>
      <w:bookmarkStart w:id="131" w:name="_Toc310781447"/>
      <w:bookmarkStart w:id="132" w:name="_Toc310923233"/>
      <w:bookmarkStart w:id="133" w:name="_Toc310923312"/>
      <w:bookmarkStart w:id="134" w:name="_Toc310923393"/>
      <w:bookmarkStart w:id="135" w:name="_Toc310406385"/>
      <w:bookmarkStart w:id="136" w:name="_Toc310781448"/>
      <w:bookmarkStart w:id="137" w:name="_Toc310923234"/>
      <w:bookmarkStart w:id="138" w:name="_Toc310923313"/>
      <w:bookmarkStart w:id="139" w:name="_Toc310923394"/>
      <w:bookmarkStart w:id="140" w:name="_Toc524336029"/>
      <w:bookmarkStart w:id="141" w:name="_Toc524336236"/>
      <w:bookmarkStart w:id="142" w:name="_Toc524347347"/>
      <w:bookmarkStart w:id="143" w:name="_Toc310781449"/>
      <w:bookmarkStart w:id="144" w:name="_Toc32372015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STANDARD Approval</w:t>
      </w:r>
      <w:bookmarkEnd w:id="140"/>
      <w:bookmarkEnd w:id="141"/>
      <w:bookmarkEnd w:id="142"/>
      <w:bookmarkEnd w:id="143"/>
      <w:bookmarkEnd w:id="144"/>
    </w:p>
    <w:p w14:paraId="65E57458" w14:textId="77777777" w:rsidR="00A4042E" w:rsidRDefault="00A4042E">
      <w:pPr>
        <w:pStyle w:val="BodyTextIndent"/>
        <w:rPr>
          <w:rFonts w:ascii="Arial" w:hAnsi="Arial" w:cs="Arial"/>
        </w:rPr>
      </w:pPr>
      <w:r w:rsidRPr="00656447">
        <w:rPr>
          <w:rFonts w:ascii="Arial" w:hAnsi="Arial" w:cs="Arial"/>
        </w:rPr>
        <w:t>This standard has been approved by David Thomas, TI Vice President.</w:t>
      </w:r>
    </w:p>
    <w:p w14:paraId="65E57459" w14:textId="77777777" w:rsidR="00A4042E" w:rsidRPr="00656447" w:rsidRDefault="00A4042E">
      <w:pPr>
        <w:pStyle w:val="BodyTextIndent"/>
        <w:rPr>
          <w:rFonts w:ascii="Arial" w:hAnsi="Arial" w:cs="Arial"/>
        </w:rPr>
      </w:pPr>
    </w:p>
    <w:p w14:paraId="65E5745A" w14:textId="77777777" w:rsidR="00A4042E" w:rsidRDefault="00A4042E">
      <w:pPr>
        <w:pStyle w:val="Heading1"/>
      </w:pPr>
      <w:bookmarkStart w:id="145" w:name="_Toc309109909"/>
      <w:bookmarkStart w:id="146" w:name="_Toc309109947"/>
      <w:bookmarkStart w:id="147" w:name="_Toc309110041"/>
      <w:bookmarkStart w:id="148" w:name="_Toc309109910"/>
      <w:bookmarkStart w:id="149" w:name="_Toc309109948"/>
      <w:bookmarkStart w:id="150" w:name="_Toc309110042"/>
      <w:bookmarkStart w:id="151" w:name="_Toc309109911"/>
      <w:bookmarkStart w:id="152" w:name="_Toc309109949"/>
      <w:bookmarkStart w:id="153" w:name="_Toc309110043"/>
      <w:bookmarkStart w:id="154" w:name="_Toc305926574"/>
      <w:bookmarkStart w:id="155" w:name="_Toc306000479"/>
      <w:bookmarkStart w:id="156" w:name="_Toc306190864"/>
      <w:bookmarkStart w:id="157" w:name="_Toc306254602"/>
      <w:bookmarkStart w:id="158" w:name="_Toc308588209"/>
      <w:bookmarkStart w:id="159" w:name="_Toc308588243"/>
      <w:bookmarkStart w:id="160" w:name="_Toc309109912"/>
      <w:bookmarkStart w:id="161" w:name="_Toc309109950"/>
      <w:bookmarkStart w:id="162" w:name="_Toc309110044"/>
      <w:bookmarkStart w:id="163" w:name="_Toc305926575"/>
      <w:bookmarkStart w:id="164" w:name="_Toc306000480"/>
      <w:bookmarkStart w:id="165" w:name="_Toc306190865"/>
      <w:bookmarkStart w:id="166" w:name="_Toc306254603"/>
      <w:bookmarkStart w:id="167" w:name="_Toc308588210"/>
      <w:bookmarkStart w:id="168" w:name="_Toc308588244"/>
      <w:bookmarkStart w:id="169" w:name="_Toc309109913"/>
      <w:bookmarkStart w:id="170" w:name="_Toc309109951"/>
      <w:bookmarkStart w:id="171" w:name="_Toc309110045"/>
      <w:bookmarkStart w:id="172" w:name="_Toc309214578"/>
      <w:bookmarkStart w:id="173" w:name="_Toc309218857"/>
      <w:bookmarkStart w:id="174" w:name="_Toc309219209"/>
      <w:bookmarkStart w:id="175" w:name="_Toc309279217"/>
      <w:bookmarkStart w:id="176" w:name="_Toc309279471"/>
      <w:bookmarkStart w:id="177" w:name="_Toc310406387"/>
      <w:bookmarkStart w:id="178" w:name="_Toc310781450"/>
      <w:bookmarkStart w:id="179" w:name="_Toc310923236"/>
      <w:bookmarkStart w:id="180" w:name="_Toc310923315"/>
      <w:bookmarkStart w:id="181" w:name="_Toc310923396"/>
      <w:bookmarkStart w:id="182" w:name="_Toc310781451"/>
      <w:bookmarkStart w:id="183" w:name="_Toc32372015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Revision history</w:t>
      </w:r>
      <w:bookmarkEnd w:id="182"/>
      <w:bookmarkEnd w:id="183"/>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2039"/>
        <w:gridCol w:w="4143"/>
        <w:gridCol w:w="1800"/>
      </w:tblGrid>
      <w:tr w:rsidR="00F853B5" w:rsidRPr="00753336" w14:paraId="65E5745F" w14:textId="77777777" w:rsidTr="00F853B5">
        <w:tc>
          <w:tcPr>
            <w:tcW w:w="928" w:type="dxa"/>
          </w:tcPr>
          <w:p w14:paraId="65E5745B" w14:textId="77777777" w:rsidR="00F853B5" w:rsidRPr="00753336" w:rsidRDefault="00F853B5" w:rsidP="00AF5A51">
            <w:pPr>
              <w:keepNext/>
              <w:keepLines/>
              <w:jc w:val="center"/>
              <w:rPr>
                <w:b/>
              </w:rPr>
            </w:pPr>
            <w:r w:rsidRPr="00753336">
              <w:rPr>
                <w:b/>
              </w:rPr>
              <w:t>Rev#</w:t>
            </w:r>
          </w:p>
        </w:tc>
        <w:tc>
          <w:tcPr>
            <w:tcW w:w="2039" w:type="dxa"/>
          </w:tcPr>
          <w:p w14:paraId="65E5745C" w14:textId="77777777" w:rsidR="00F853B5" w:rsidRPr="00753336" w:rsidRDefault="00F853B5" w:rsidP="00AF5A51">
            <w:pPr>
              <w:keepNext/>
              <w:keepLines/>
              <w:jc w:val="center"/>
              <w:rPr>
                <w:b/>
              </w:rPr>
            </w:pPr>
            <w:r w:rsidRPr="00753336">
              <w:rPr>
                <w:b/>
              </w:rPr>
              <w:t>Date</w:t>
            </w:r>
          </w:p>
        </w:tc>
        <w:tc>
          <w:tcPr>
            <w:tcW w:w="4143" w:type="dxa"/>
          </w:tcPr>
          <w:p w14:paraId="65E5745D" w14:textId="77777777" w:rsidR="00F853B5" w:rsidRPr="00753336" w:rsidRDefault="00F853B5" w:rsidP="00AF5A51">
            <w:pPr>
              <w:keepNext/>
              <w:keepLines/>
              <w:jc w:val="center"/>
              <w:rPr>
                <w:b/>
              </w:rPr>
            </w:pPr>
            <w:r w:rsidRPr="00753336">
              <w:rPr>
                <w:b/>
              </w:rPr>
              <w:t>Nature of Revision</w:t>
            </w:r>
          </w:p>
        </w:tc>
        <w:tc>
          <w:tcPr>
            <w:tcW w:w="1800" w:type="dxa"/>
          </w:tcPr>
          <w:p w14:paraId="65E5745E" w14:textId="77777777" w:rsidR="00F853B5" w:rsidRPr="00753336" w:rsidRDefault="00F853B5" w:rsidP="00AF5A51">
            <w:pPr>
              <w:keepNext/>
              <w:keepLines/>
              <w:jc w:val="center"/>
              <w:rPr>
                <w:b/>
              </w:rPr>
            </w:pPr>
            <w:r w:rsidRPr="00753336">
              <w:rPr>
                <w:b/>
              </w:rPr>
              <w:t>Author/Editor</w:t>
            </w:r>
          </w:p>
        </w:tc>
      </w:tr>
      <w:tr w:rsidR="00F853B5" w:rsidRPr="00753336" w14:paraId="65E57464" w14:textId="77777777" w:rsidTr="00F853B5">
        <w:tc>
          <w:tcPr>
            <w:tcW w:w="928" w:type="dxa"/>
          </w:tcPr>
          <w:p w14:paraId="65E57460" w14:textId="77777777" w:rsidR="00F853B5" w:rsidRPr="00753336" w:rsidRDefault="00F853B5" w:rsidP="00AF5A51">
            <w:pPr>
              <w:keepNext/>
              <w:keepLines/>
              <w:jc w:val="center"/>
            </w:pPr>
            <w:r>
              <w:t>A</w:t>
            </w:r>
          </w:p>
        </w:tc>
        <w:tc>
          <w:tcPr>
            <w:tcW w:w="2039" w:type="dxa"/>
          </w:tcPr>
          <w:p w14:paraId="65E57461" w14:textId="77777777" w:rsidR="00F853B5" w:rsidRDefault="00F853B5" w:rsidP="004153B3">
            <w:pPr>
              <w:pStyle w:val="Header"/>
              <w:tabs>
                <w:tab w:val="clear" w:pos="4320"/>
                <w:tab w:val="clear" w:pos="8640"/>
              </w:tabs>
            </w:pPr>
            <w:r>
              <w:t>01/24/2008</w:t>
            </w:r>
          </w:p>
        </w:tc>
        <w:tc>
          <w:tcPr>
            <w:tcW w:w="4143" w:type="dxa"/>
          </w:tcPr>
          <w:p w14:paraId="65E57462" w14:textId="77777777" w:rsidR="00F853B5" w:rsidRDefault="00F853B5" w:rsidP="004153B3">
            <w:pPr>
              <w:pStyle w:val="Header"/>
              <w:tabs>
                <w:tab w:val="clear" w:pos="4320"/>
                <w:tab w:val="clear" w:pos="8640"/>
              </w:tabs>
            </w:pPr>
            <w:r>
              <w:t xml:space="preserve">2007 major periodic review; 3.1 - written program requirement removed; </w:t>
            </w:r>
            <w:proofErr w:type="gramStart"/>
            <w:r>
              <w:t>3.2.a  -</w:t>
            </w:r>
            <w:proofErr w:type="gramEnd"/>
            <w:r>
              <w:t xml:space="preserve"> ten second travel requirement changed to travel distance; other edits. </w:t>
            </w:r>
          </w:p>
        </w:tc>
        <w:tc>
          <w:tcPr>
            <w:tcW w:w="1800" w:type="dxa"/>
          </w:tcPr>
          <w:p w14:paraId="65E57463" w14:textId="77777777" w:rsidR="00F853B5" w:rsidRDefault="00F853B5" w:rsidP="00675200">
            <w:pPr>
              <w:keepNext/>
              <w:keepLines/>
            </w:pPr>
            <w:r>
              <w:t xml:space="preserve">Janie </w:t>
            </w:r>
            <w:proofErr w:type="spellStart"/>
            <w:r>
              <w:t>Denmon</w:t>
            </w:r>
            <w:proofErr w:type="spellEnd"/>
          </w:p>
        </w:tc>
      </w:tr>
      <w:tr w:rsidR="00F853B5" w:rsidRPr="00753336" w14:paraId="65E57469" w14:textId="77777777" w:rsidTr="00F853B5">
        <w:tc>
          <w:tcPr>
            <w:tcW w:w="928" w:type="dxa"/>
          </w:tcPr>
          <w:p w14:paraId="65E57465" w14:textId="77777777" w:rsidR="00F853B5" w:rsidRPr="00753336" w:rsidRDefault="00F853B5" w:rsidP="00AF5A51">
            <w:pPr>
              <w:keepNext/>
              <w:keepLines/>
              <w:jc w:val="center"/>
            </w:pPr>
            <w:r>
              <w:t>B</w:t>
            </w:r>
          </w:p>
        </w:tc>
        <w:tc>
          <w:tcPr>
            <w:tcW w:w="2039" w:type="dxa"/>
          </w:tcPr>
          <w:p w14:paraId="65E57466" w14:textId="77777777" w:rsidR="00F853B5" w:rsidRDefault="00F853B5" w:rsidP="00AF5A51">
            <w:pPr>
              <w:keepNext/>
              <w:keepLines/>
              <w:jc w:val="center"/>
            </w:pPr>
            <w:r>
              <w:t>05/02/2008</w:t>
            </w:r>
          </w:p>
        </w:tc>
        <w:tc>
          <w:tcPr>
            <w:tcW w:w="4143" w:type="dxa"/>
          </w:tcPr>
          <w:p w14:paraId="65E57467" w14:textId="77777777" w:rsidR="00F853B5" w:rsidRDefault="00F853B5" w:rsidP="00675200">
            <w:pPr>
              <w:keepNext/>
              <w:keepLines/>
            </w:pPr>
            <w:r>
              <w:t>3.3 – “flushing fluid” changed to “water”</w:t>
            </w:r>
            <w:proofErr w:type="gramStart"/>
            <w:r>
              <w:t>;  3.7.b.6</w:t>
            </w:r>
            <w:proofErr w:type="gramEnd"/>
            <w:r>
              <w:t xml:space="preserve"> – example language added.</w:t>
            </w:r>
          </w:p>
        </w:tc>
        <w:tc>
          <w:tcPr>
            <w:tcW w:w="1800" w:type="dxa"/>
          </w:tcPr>
          <w:p w14:paraId="65E57468" w14:textId="77777777" w:rsidR="00F853B5" w:rsidRDefault="00F853B5" w:rsidP="00675200">
            <w:pPr>
              <w:keepNext/>
              <w:keepLines/>
            </w:pPr>
            <w:r>
              <w:t>Jim Evans</w:t>
            </w:r>
          </w:p>
        </w:tc>
      </w:tr>
      <w:tr w:rsidR="00F853B5" w:rsidRPr="00753336" w14:paraId="65E5746E" w14:textId="77777777" w:rsidTr="00F853B5">
        <w:tc>
          <w:tcPr>
            <w:tcW w:w="928" w:type="dxa"/>
          </w:tcPr>
          <w:p w14:paraId="65E5746A" w14:textId="77777777" w:rsidR="00F853B5" w:rsidRDefault="00F853B5" w:rsidP="00AF5A51">
            <w:pPr>
              <w:keepNext/>
              <w:keepLines/>
              <w:jc w:val="center"/>
            </w:pPr>
            <w:r>
              <w:t>C</w:t>
            </w:r>
          </w:p>
        </w:tc>
        <w:tc>
          <w:tcPr>
            <w:tcW w:w="2039" w:type="dxa"/>
          </w:tcPr>
          <w:p w14:paraId="65E5746B" w14:textId="77777777" w:rsidR="00F853B5" w:rsidRDefault="00FC120A">
            <w:pPr>
              <w:keepNext/>
              <w:keepLines/>
              <w:jc w:val="center"/>
            </w:pPr>
            <w:r>
              <w:t>04/18/2013</w:t>
            </w:r>
          </w:p>
        </w:tc>
        <w:tc>
          <w:tcPr>
            <w:tcW w:w="4143" w:type="dxa"/>
          </w:tcPr>
          <w:p w14:paraId="65E5746C" w14:textId="77777777" w:rsidR="00F853B5" w:rsidRDefault="00F853B5" w:rsidP="005E1789">
            <w:pPr>
              <w:keepNext/>
              <w:keepLines/>
            </w:pPr>
            <w:r>
              <w:t>2012 major periodic review</w:t>
            </w:r>
          </w:p>
        </w:tc>
        <w:tc>
          <w:tcPr>
            <w:tcW w:w="1800" w:type="dxa"/>
          </w:tcPr>
          <w:p w14:paraId="65E5746D" w14:textId="77777777" w:rsidR="00F853B5" w:rsidRDefault="00F853B5" w:rsidP="00675200">
            <w:pPr>
              <w:keepNext/>
              <w:keepLines/>
            </w:pPr>
            <w:r>
              <w:t>Chris Lee</w:t>
            </w:r>
          </w:p>
        </w:tc>
      </w:tr>
      <w:tr w:rsidR="00F853B5" w:rsidRPr="00753336" w14:paraId="65E57473" w14:textId="77777777" w:rsidTr="00F853B5">
        <w:tc>
          <w:tcPr>
            <w:tcW w:w="928" w:type="dxa"/>
          </w:tcPr>
          <w:p w14:paraId="65E5746F" w14:textId="77777777" w:rsidR="00F853B5" w:rsidRDefault="003C4CAD" w:rsidP="00AF5A51">
            <w:pPr>
              <w:keepNext/>
              <w:keepLines/>
              <w:jc w:val="center"/>
            </w:pPr>
            <w:r>
              <w:t>D</w:t>
            </w:r>
          </w:p>
        </w:tc>
        <w:tc>
          <w:tcPr>
            <w:tcW w:w="2039" w:type="dxa"/>
          </w:tcPr>
          <w:p w14:paraId="65E57470" w14:textId="77777777" w:rsidR="00F853B5" w:rsidRDefault="003C4CAD" w:rsidP="00AF5A51">
            <w:pPr>
              <w:keepNext/>
              <w:keepLines/>
              <w:jc w:val="center"/>
            </w:pPr>
            <w:r>
              <w:t>05/12/2014</w:t>
            </w:r>
          </w:p>
        </w:tc>
        <w:tc>
          <w:tcPr>
            <w:tcW w:w="4143" w:type="dxa"/>
          </w:tcPr>
          <w:p w14:paraId="65E57471" w14:textId="77777777" w:rsidR="00F853B5" w:rsidRDefault="003C4CAD" w:rsidP="00675200">
            <w:pPr>
              <w:keepNext/>
              <w:keepLines/>
            </w:pPr>
            <w:r>
              <w:t>Removed references to obsolete standard 07.01</w:t>
            </w:r>
          </w:p>
        </w:tc>
        <w:tc>
          <w:tcPr>
            <w:tcW w:w="1800" w:type="dxa"/>
          </w:tcPr>
          <w:p w14:paraId="65E57472" w14:textId="77777777" w:rsidR="00F853B5" w:rsidRDefault="003C4CAD" w:rsidP="003C4CAD">
            <w:pPr>
              <w:keepNext/>
              <w:keepLines/>
            </w:pPr>
            <w:r>
              <w:t>Chris Lee</w:t>
            </w:r>
          </w:p>
        </w:tc>
      </w:tr>
      <w:tr w:rsidR="00F853B5" w:rsidRPr="00753336" w14:paraId="65E57478" w14:textId="77777777" w:rsidTr="00F853B5">
        <w:tc>
          <w:tcPr>
            <w:tcW w:w="928" w:type="dxa"/>
          </w:tcPr>
          <w:p w14:paraId="65E57474" w14:textId="77777777" w:rsidR="00F853B5" w:rsidRDefault="000F0B53" w:rsidP="00AF5A51">
            <w:pPr>
              <w:keepNext/>
              <w:keepLines/>
              <w:jc w:val="center"/>
            </w:pPr>
            <w:r>
              <w:t>E</w:t>
            </w:r>
          </w:p>
        </w:tc>
        <w:tc>
          <w:tcPr>
            <w:tcW w:w="2039" w:type="dxa"/>
          </w:tcPr>
          <w:p w14:paraId="65E57475" w14:textId="77777777" w:rsidR="00F853B5" w:rsidRDefault="000F0B53" w:rsidP="00AF5A51">
            <w:pPr>
              <w:keepNext/>
              <w:keepLines/>
              <w:jc w:val="center"/>
            </w:pPr>
            <w:r>
              <w:t>06/10/2014</w:t>
            </w:r>
          </w:p>
        </w:tc>
        <w:tc>
          <w:tcPr>
            <w:tcW w:w="4143" w:type="dxa"/>
          </w:tcPr>
          <w:p w14:paraId="65E57476" w14:textId="77777777" w:rsidR="00F853B5" w:rsidRDefault="000F0B53" w:rsidP="00675200">
            <w:pPr>
              <w:keepNext/>
              <w:keepLines/>
            </w:pPr>
            <w:r>
              <w:t>Corrected typo for ANSI Z358.1-2009 reference</w:t>
            </w:r>
          </w:p>
        </w:tc>
        <w:tc>
          <w:tcPr>
            <w:tcW w:w="1800" w:type="dxa"/>
          </w:tcPr>
          <w:p w14:paraId="65E57477" w14:textId="77777777" w:rsidR="00F853B5" w:rsidRDefault="000F0B53" w:rsidP="000F0B53">
            <w:pPr>
              <w:keepNext/>
              <w:keepLines/>
            </w:pPr>
            <w:r>
              <w:t>Chris Lee</w:t>
            </w:r>
          </w:p>
        </w:tc>
      </w:tr>
      <w:tr w:rsidR="0097691D" w:rsidRPr="00753336" w14:paraId="39F4C6F1" w14:textId="77777777" w:rsidTr="00F853B5">
        <w:tc>
          <w:tcPr>
            <w:tcW w:w="928" w:type="dxa"/>
          </w:tcPr>
          <w:p w14:paraId="0E9411C9" w14:textId="7E80EDEE" w:rsidR="0097691D" w:rsidRDefault="0097691D" w:rsidP="00AF5A51">
            <w:pPr>
              <w:keepNext/>
              <w:keepLines/>
              <w:jc w:val="center"/>
            </w:pPr>
            <w:r>
              <w:t>F</w:t>
            </w:r>
          </w:p>
        </w:tc>
        <w:tc>
          <w:tcPr>
            <w:tcW w:w="2039" w:type="dxa"/>
          </w:tcPr>
          <w:p w14:paraId="617AFBBF" w14:textId="3334B042" w:rsidR="0097691D" w:rsidRDefault="0097691D" w:rsidP="00AF5A51">
            <w:pPr>
              <w:keepNext/>
              <w:keepLines/>
              <w:jc w:val="center"/>
            </w:pPr>
            <w:r>
              <w:t>06/01/2016</w:t>
            </w:r>
          </w:p>
        </w:tc>
        <w:tc>
          <w:tcPr>
            <w:tcW w:w="4143" w:type="dxa"/>
          </w:tcPr>
          <w:p w14:paraId="4618C346" w14:textId="49F2963A" w:rsidR="0097691D" w:rsidRDefault="0097691D" w:rsidP="0097691D">
            <w:pPr>
              <w:keepNext/>
              <w:keepLines/>
            </w:pPr>
            <w:r>
              <w:t>5.4.1.1 – Removed requirement to have 50% of all points open during testing</w:t>
            </w:r>
          </w:p>
        </w:tc>
        <w:tc>
          <w:tcPr>
            <w:tcW w:w="1800" w:type="dxa"/>
          </w:tcPr>
          <w:p w14:paraId="3F083C0E" w14:textId="41D8A7FA" w:rsidR="0097691D" w:rsidRDefault="0097691D" w:rsidP="000F0B53">
            <w:pPr>
              <w:keepNext/>
              <w:keepLines/>
            </w:pPr>
            <w:r>
              <w:t>Matt Jones</w:t>
            </w:r>
          </w:p>
        </w:tc>
      </w:tr>
      <w:tr w:rsidR="00542153" w14:paraId="17355B3E" w14:textId="77777777" w:rsidTr="00542153">
        <w:tc>
          <w:tcPr>
            <w:tcW w:w="928" w:type="dxa"/>
            <w:tcBorders>
              <w:top w:val="single" w:sz="4" w:space="0" w:color="auto"/>
              <w:left w:val="single" w:sz="4" w:space="0" w:color="auto"/>
              <w:bottom w:val="single" w:sz="4" w:space="0" w:color="auto"/>
              <w:right w:val="single" w:sz="4" w:space="0" w:color="auto"/>
            </w:tcBorders>
          </w:tcPr>
          <w:p w14:paraId="097C20BA" w14:textId="40617C29" w:rsidR="00542153" w:rsidRDefault="00542153" w:rsidP="00DE18A7">
            <w:pPr>
              <w:keepNext/>
              <w:keepLines/>
              <w:jc w:val="center"/>
            </w:pPr>
            <w:bookmarkStart w:id="184" w:name="_Toc305747576"/>
            <w:bookmarkStart w:id="185" w:name="_Toc305747577"/>
            <w:bookmarkStart w:id="186" w:name="_Toc305747578"/>
            <w:bookmarkStart w:id="187" w:name="_Toc305747579"/>
            <w:bookmarkStart w:id="188" w:name="_Toc305747580"/>
            <w:bookmarkStart w:id="189" w:name="_Toc305747581"/>
            <w:bookmarkStart w:id="190" w:name="_Toc305747582"/>
            <w:bookmarkStart w:id="191" w:name="_Toc305747583"/>
            <w:bookmarkStart w:id="192" w:name="_Toc305747584"/>
            <w:bookmarkStart w:id="193" w:name="_Toc305747585"/>
            <w:bookmarkStart w:id="194" w:name="_Toc305747586"/>
            <w:bookmarkStart w:id="195" w:name="_Toc305764270"/>
            <w:bookmarkEnd w:id="184"/>
            <w:bookmarkEnd w:id="185"/>
            <w:bookmarkEnd w:id="186"/>
            <w:bookmarkEnd w:id="187"/>
            <w:bookmarkEnd w:id="188"/>
            <w:bookmarkEnd w:id="189"/>
            <w:bookmarkEnd w:id="190"/>
            <w:bookmarkEnd w:id="191"/>
            <w:bookmarkEnd w:id="192"/>
            <w:bookmarkEnd w:id="193"/>
            <w:bookmarkEnd w:id="194"/>
            <w:bookmarkEnd w:id="195"/>
            <w:r>
              <w:t>G</w:t>
            </w:r>
          </w:p>
        </w:tc>
        <w:tc>
          <w:tcPr>
            <w:tcW w:w="2039" w:type="dxa"/>
            <w:tcBorders>
              <w:top w:val="single" w:sz="4" w:space="0" w:color="auto"/>
              <w:left w:val="single" w:sz="4" w:space="0" w:color="auto"/>
              <w:bottom w:val="single" w:sz="4" w:space="0" w:color="auto"/>
              <w:right w:val="single" w:sz="4" w:space="0" w:color="auto"/>
            </w:tcBorders>
          </w:tcPr>
          <w:p w14:paraId="7A0044F3" w14:textId="6D3CF99E" w:rsidR="00542153" w:rsidRDefault="008805A4" w:rsidP="00DE18A7">
            <w:pPr>
              <w:keepNext/>
              <w:keepLines/>
              <w:jc w:val="center"/>
            </w:pPr>
            <w:r>
              <w:t>3/11/</w:t>
            </w:r>
            <w:r w:rsidR="00542153">
              <w:t>2020</w:t>
            </w:r>
          </w:p>
        </w:tc>
        <w:tc>
          <w:tcPr>
            <w:tcW w:w="4143" w:type="dxa"/>
            <w:tcBorders>
              <w:top w:val="single" w:sz="4" w:space="0" w:color="auto"/>
              <w:left w:val="single" w:sz="4" w:space="0" w:color="auto"/>
              <w:bottom w:val="single" w:sz="4" w:space="0" w:color="auto"/>
              <w:right w:val="single" w:sz="4" w:space="0" w:color="auto"/>
            </w:tcBorders>
          </w:tcPr>
          <w:p w14:paraId="7762261F" w14:textId="4F77773B" w:rsidR="00542153" w:rsidRDefault="00542153" w:rsidP="00DE18A7">
            <w:pPr>
              <w:keepNext/>
              <w:keepLines/>
            </w:pPr>
            <w:r>
              <w:t>5.4.7.2 – Correct error – Diameter changed to radius</w:t>
            </w:r>
          </w:p>
        </w:tc>
        <w:tc>
          <w:tcPr>
            <w:tcW w:w="1800" w:type="dxa"/>
            <w:tcBorders>
              <w:top w:val="single" w:sz="4" w:space="0" w:color="auto"/>
              <w:left w:val="single" w:sz="4" w:space="0" w:color="auto"/>
              <w:bottom w:val="single" w:sz="4" w:space="0" w:color="auto"/>
              <w:right w:val="single" w:sz="4" w:space="0" w:color="auto"/>
            </w:tcBorders>
          </w:tcPr>
          <w:p w14:paraId="0B5D593E" w14:textId="0D80ED1A" w:rsidR="00542153" w:rsidRDefault="00542153" w:rsidP="00DE18A7">
            <w:pPr>
              <w:keepNext/>
              <w:keepLines/>
            </w:pPr>
            <w:r>
              <w:t>Dale Moore</w:t>
            </w:r>
          </w:p>
        </w:tc>
      </w:tr>
    </w:tbl>
    <w:p w14:paraId="65E57479" w14:textId="73C9BD6A" w:rsidR="00A4042E" w:rsidRDefault="00A4042E"/>
    <w:p w14:paraId="65E5747A" w14:textId="77777777" w:rsidR="00A4042E" w:rsidRDefault="00A4042E"/>
    <w:sectPr w:rsidR="00A4042E" w:rsidSect="00691F08">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1D2C7" w14:textId="77777777" w:rsidR="00096B7E" w:rsidRDefault="00096B7E">
      <w:r>
        <w:separator/>
      </w:r>
    </w:p>
  </w:endnote>
  <w:endnote w:type="continuationSeparator" w:id="0">
    <w:p w14:paraId="560409C7" w14:textId="77777777" w:rsidR="00096B7E" w:rsidRDefault="0009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748C" w14:textId="77777777" w:rsidR="00C6129F" w:rsidRDefault="00933246">
    <w:pPr>
      <w:pStyle w:val="Footer"/>
      <w:framePr w:wrap="around" w:vAnchor="text" w:hAnchor="margin" w:xAlign="center" w:y="1"/>
      <w:rPr>
        <w:rStyle w:val="PageNumber"/>
      </w:rPr>
    </w:pPr>
    <w:r>
      <w:rPr>
        <w:rStyle w:val="PageNumber"/>
      </w:rPr>
      <w:fldChar w:fldCharType="begin"/>
    </w:r>
    <w:r w:rsidR="00C6129F">
      <w:rPr>
        <w:rStyle w:val="PageNumber"/>
      </w:rPr>
      <w:instrText xml:space="preserve">PAGE  </w:instrText>
    </w:r>
    <w:r>
      <w:rPr>
        <w:rStyle w:val="PageNumber"/>
      </w:rPr>
      <w:fldChar w:fldCharType="separate"/>
    </w:r>
    <w:r w:rsidR="00C6129F">
      <w:rPr>
        <w:rStyle w:val="PageNumber"/>
        <w:noProof/>
      </w:rPr>
      <w:t>1</w:t>
    </w:r>
    <w:r>
      <w:rPr>
        <w:rStyle w:val="PageNumber"/>
      </w:rPr>
      <w:fldChar w:fldCharType="end"/>
    </w:r>
  </w:p>
  <w:p w14:paraId="65E5748D" w14:textId="77777777" w:rsidR="00C6129F" w:rsidRDefault="00C61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C6129F" w:rsidRPr="007A7BB8" w14:paraId="65E57492" w14:textId="77777777" w:rsidTr="00AF5A51">
      <w:tc>
        <w:tcPr>
          <w:tcW w:w="727" w:type="dxa"/>
          <w:tcMar>
            <w:top w:w="14" w:type="dxa"/>
            <w:left w:w="115" w:type="dxa"/>
            <w:bottom w:w="14" w:type="dxa"/>
            <w:right w:w="115" w:type="dxa"/>
          </w:tcMar>
        </w:tcPr>
        <w:p w14:paraId="65E5748E" w14:textId="77777777" w:rsidR="00C6129F" w:rsidRPr="007A7BB8" w:rsidRDefault="00C6129F"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5E5748F" w14:textId="77777777" w:rsidR="00C6129F" w:rsidRPr="007A7BB8" w:rsidRDefault="00C6129F" w:rsidP="000A5FAE">
          <w:pPr>
            <w:tabs>
              <w:tab w:val="center" w:pos="4320"/>
              <w:tab w:val="right" w:pos="8640"/>
            </w:tabs>
            <w:jc w:val="center"/>
            <w:rPr>
              <w:snapToGrid w:val="0"/>
            </w:rPr>
          </w:pPr>
          <w:r>
            <w:rPr>
              <w:snapToGrid w:val="0"/>
            </w:rPr>
            <w:t>05.05 Emergency Eyewash and Safety Shower Equipment</w:t>
          </w:r>
        </w:p>
      </w:tc>
      <w:tc>
        <w:tcPr>
          <w:tcW w:w="3780" w:type="dxa"/>
          <w:tcMar>
            <w:top w:w="14" w:type="dxa"/>
            <w:left w:w="115" w:type="dxa"/>
            <w:bottom w:w="14" w:type="dxa"/>
            <w:right w:w="115" w:type="dxa"/>
          </w:tcMar>
        </w:tcPr>
        <w:p w14:paraId="65E57490" w14:textId="77777777" w:rsidR="00C6129F" w:rsidRPr="007A7BB8" w:rsidRDefault="00C6129F"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933246" w:rsidRPr="007E64CA">
            <w:rPr>
              <w:rStyle w:val="PageNumber"/>
              <w:rFonts w:cs="Arial"/>
            </w:rPr>
            <w:fldChar w:fldCharType="begin"/>
          </w:r>
          <w:r w:rsidRPr="007E64CA">
            <w:rPr>
              <w:rStyle w:val="PageNumber"/>
              <w:rFonts w:cs="Arial"/>
            </w:rPr>
            <w:instrText xml:space="preserve"> PAGE </w:instrText>
          </w:r>
          <w:r w:rsidR="00933246" w:rsidRPr="007E64CA">
            <w:rPr>
              <w:rStyle w:val="PageNumber"/>
              <w:rFonts w:cs="Arial"/>
            </w:rPr>
            <w:fldChar w:fldCharType="separate"/>
          </w:r>
          <w:r w:rsidR="00CF5CA4">
            <w:rPr>
              <w:rStyle w:val="PageNumber"/>
              <w:rFonts w:cs="Arial"/>
              <w:noProof/>
            </w:rPr>
            <w:t>5</w:t>
          </w:r>
          <w:r w:rsidR="00933246" w:rsidRPr="007E64CA">
            <w:rPr>
              <w:rStyle w:val="PageNumber"/>
              <w:rFonts w:cs="Arial"/>
            </w:rPr>
            <w:fldChar w:fldCharType="end"/>
          </w:r>
          <w:r w:rsidRPr="007E64CA">
            <w:rPr>
              <w:rStyle w:val="PageNumber"/>
              <w:rFonts w:cs="Arial"/>
            </w:rPr>
            <w:t xml:space="preserve"> of </w:t>
          </w:r>
          <w:r w:rsidR="00933246" w:rsidRPr="007E64CA">
            <w:rPr>
              <w:rStyle w:val="PageNumber"/>
              <w:rFonts w:cs="Arial"/>
            </w:rPr>
            <w:fldChar w:fldCharType="begin"/>
          </w:r>
          <w:r w:rsidRPr="007E64CA">
            <w:rPr>
              <w:rStyle w:val="PageNumber"/>
              <w:rFonts w:cs="Arial"/>
            </w:rPr>
            <w:instrText xml:space="preserve"> NUMPAGES </w:instrText>
          </w:r>
          <w:r w:rsidR="00933246" w:rsidRPr="007E64CA">
            <w:rPr>
              <w:rStyle w:val="PageNumber"/>
              <w:rFonts w:cs="Arial"/>
            </w:rPr>
            <w:fldChar w:fldCharType="separate"/>
          </w:r>
          <w:r w:rsidR="00CF5CA4">
            <w:rPr>
              <w:rStyle w:val="PageNumber"/>
              <w:rFonts w:cs="Arial"/>
              <w:noProof/>
            </w:rPr>
            <w:t>5</w:t>
          </w:r>
          <w:r w:rsidR="00933246" w:rsidRPr="007E64CA">
            <w:rPr>
              <w:rStyle w:val="PageNumber"/>
              <w:rFonts w:cs="Arial"/>
            </w:rPr>
            <w:fldChar w:fldCharType="end"/>
          </w:r>
        </w:p>
      </w:tc>
      <w:tc>
        <w:tcPr>
          <w:tcW w:w="872" w:type="dxa"/>
          <w:tcMar>
            <w:top w:w="14" w:type="dxa"/>
            <w:left w:w="115" w:type="dxa"/>
            <w:bottom w:w="14" w:type="dxa"/>
            <w:right w:w="115" w:type="dxa"/>
          </w:tcMar>
        </w:tcPr>
        <w:p w14:paraId="65E57491" w14:textId="0BEF3B46" w:rsidR="00C6129F" w:rsidRPr="007A7BB8" w:rsidRDefault="00C6129F" w:rsidP="00542153">
          <w:pPr>
            <w:tabs>
              <w:tab w:val="center" w:pos="4320"/>
              <w:tab w:val="right" w:pos="8640"/>
            </w:tabs>
            <w:jc w:val="center"/>
            <w:rPr>
              <w:snapToGrid w:val="0"/>
            </w:rPr>
          </w:pPr>
          <w:r w:rsidRPr="007A7BB8">
            <w:rPr>
              <w:snapToGrid w:val="0"/>
            </w:rPr>
            <w:t xml:space="preserve">Rev </w:t>
          </w:r>
          <w:r w:rsidR="00542153">
            <w:rPr>
              <w:snapToGrid w:val="0"/>
            </w:rPr>
            <w:t>G</w:t>
          </w:r>
        </w:p>
      </w:tc>
    </w:tr>
  </w:tbl>
  <w:p w14:paraId="65E57493" w14:textId="77777777" w:rsidR="00C6129F" w:rsidRDefault="00C6129F">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C6129F" w:rsidRPr="007A7BB8" w14:paraId="65E574A3" w14:textId="77777777" w:rsidTr="00AF5A51">
      <w:tc>
        <w:tcPr>
          <w:tcW w:w="727" w:type="dxa"/>
          <w:tcMar>
            <w:top w:w="14" w:type="dxa"/>
            <w:left w:w="115" w:type="dxa"/>
            <w:bottom w:w="14" w:type="dxa"/>
            <w:right w:w="115" w:type="dxa"/>
          </w:tcMar>
        </w:tcPr>
        <w:p w14:paraId="65E5749F" w14:textId="77777777" w:rsidR="00C6129F" w:rsidRPr="007A7BB8" w:rsidRDefault="00C6129F"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5E574A0" w14:textId="77777777" w:rsidR="00C6129F" w:rsidRDefault="00C6129F" w:rsidP="000A5FAE">
          <w:pPr>
            <w:tabs>
              <w:tab w:val="center" w:pos="4320"/>
              <w:tab w:val="right" w:pos="8640"/>
            </w:tabs>
            <w:jc w:val="center"/>
            <w:rPr>
              <w:snapToGrid w:val="0"/>
            </w:rPr>
          </w:pPr>
          <w:r>
            <w:rPr>
              <w:snapToGrid w:val="0"/>
            </w:rPr>
            <w:t>05.05 Emergency Eyewash and Safety Shower Equipment</w:t>
          </w:r>
        </w:p>
      </w:tc>
      <w:tc>
        <w:tcPr>
          <w:tcW w:w="3780" w:type="dxa"/>
          <w:tcMar>
            <w:top w:w="14" w:type="dxa"/>
            <w:left w:w="115" w:type="dxa"/>
            <w:bottom w:w="14" w:type="dxa"/>
            <w:right w:w="115" w:type="dxa"/>
          </w:tcMar>
        </w:tcPr>
        <w:p w14:paraId="65E574A1" w14:textId="77777777" w:rsidR="00C6129F" w:rsidRPr="007A7BB8" w:rsidRDefault="00C6129F"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933246" w:rsidRPr="007E64CA">
            <w:rPr>
              <w:rStyle w:val="PageNumber"/>
              <w:rFonts w:cs="Arial"/>
            </w:rPr>
            <w:fldChar w:fldCharType="begin"/>
          </w:r>
          <w:r w:rsidRPr="007E64CA">
            <w:rPr>
              <w:rStyle w:val="PageNumber"/>
              <w:rFonts w:cs="Arial"/>
            </w:rPr>
            <w:instrText xml:space="preserve"> PAGE </w:instrText>
          </w:r>
          <w:r w:rsidR="00933246" w:rsidRPr="007E64CA">
            <w:rPr>
              <w:rStyle w:val="PageNumber"/>
              <w:rFonts w:cs="Arial"/>
            </w:rPr>
            <w:fldChar w:fldCharType="separate"/>
          </w:r>
          <w:r w:rsidR="00CF5CA4">
            <w:rPr>
              <w:rStyle w:val="PageNumber"/>
              <w:rFonts w:cs="Arial"/>
              <w:noProof/>
            </w:rPr>
            <w:t>1</w:t>
          </w:r>
          <w:r w:rsidR="00933246" w:rsidRPr="007E64CA">
            <w:rPr>
              <w:rStyle w:val="PageNumber"/>
              <w:rFonts w:cs="Arial"/>
            </w:rPr>
            <w:fldChar w:fldCharType="end"/>
          </w:r>
          <w:r w:rsidRPr="007E64CA">
            <w:rPr>
              <w:rStyle w:val="PageNumber"/>
              <w:rFonts w:cs="Arial"/>
            </w:rPr>
            <w:t xml:space="preserve"> of </w:t>
          </w:r>
          <w:r w:rsidR="00933246" w:rsidRPr="007E64CA">
            <w:rPr>
              <w:rStyle w:val="PageNumber"/>
              <w:rFonts w:cs="Arial"/>
            </w:rPr>
            <w:fldChar w:fldCharType="begin"/>
          </w:r>
          <w:r w:rsidRPr="007E64CA">
            <w:rPr>
              <w:rStyle w:val="PageNumber"/>
              <w:rFonts w:cs="Arial"/>
            </w:rPr>
            <w:instrText xml:space="preserve"> NUMPAGES </w:instrText>
          </w:r>
          <w:r w:rsidR="00933246" w:rsidRPr="007E64CA">
            <w:rPr>
              <w:rStyle w:val="PageNumber"/>
              <w:rFonts w:cs="Arial"/>
            </w:rPr>
            <w:fldChar w:fldCharType="separate"/>
          </w:r>
          <w:r w:rsidR="00CF5CA4">
            <w:rPr>
              <w:rStyle w:val="PageNumber"/>
              <w:rFonts w:cs="Arial"/>
              <w:noProof/>
            </w:rPr>
            <w:t>5</w:t>
          </w:r>
          <w:r w:rsidR="00933246" w:rsidRPr="007E64CA">
            <w:rPr>
              <w:rStyle w:val="PageNumber"/>
              <w:rFonts w:cs="Arial"/>
            </w:rPr>
            <w:fldChar w:fldCharType="end"/>
          </w:r>
        </w:p>
      </w:tc>
      <w:tc>
        <w:tcPr>
          <w:tcW w:w="872" w:type="dxa"/>
          <w:tcMar>
            <w:top w:w="14" w:type="dxa"/>
            <w:left w:w="115" w:type="dxa"/>
            <w:bottom w:w="14" w:type="dxa"/>
            <w:right w:w="115" w:type="dxa"/>
          </w:tcMar>
        </w:tcPr>
        <w:p w14:paraId="65E574A2" w14:textId="10739E28" w:rsidR="00C6129F" w:rsidRPr="007A7BB8" w:rsidRDefault="00C6129F" w:rsidP="00542153">
          <w:pPr>
            <w:tabs>
              <w:tab w:val="center" w:pos="4320"/>
              <w:tab w:val="right" w:pos="8640"/>
            </w:tabs>
            <w:jc w:val="center"/>
            <w:rPr>
              <w:snapToGrid w:val="0"/>
            </w:rPr>
          </w:pPr>
          <w:r w:rsidRPr="007A7BB8">
            <w:rPr>
              <w:snapToGrid w:val="0"/>
            </w:rPr>
            <w:t xml:space="preserve">Rev </w:t>
          </w:r>
          <w:r w:rsidR="00542153">
            <w:rPr>
              <w:snapToGrid w:val="0"/>
            </w:rPr>
            <w:t>G</w:t>
          </w:r>
        </w:p>
      </w:tc>
    </w:tr>
  </w:tbl>
  <w:p w14:paraId="65E574A4" w14:textId="77777777" w:rsidR="00C6129F" w:rsidRDefault="00C61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FCE5" w14:textId="77777777" w:rsidR="00096B7E" w:rsidRDefault="00096B7E">
      <w:r>
        <w:separator/>
      </w:r>
    </w:p>
  </w:footnote>
  <w:footnote w:type="continuationSeparator" w:id="0">
    <w:p w14:paraId="6E4A7A4A" w14:textId="77777777" w:rsidR="00096B7E" w:rsidRDefault="0009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C6129F" w:rsidRPr="007A7BB8" w14:paraId="65E57484" w14:textId="77777777" w:rsidTr="00AF5A51">
      <w:tc>
        <w:tcPr>
          <w:tcW w:w="5112" w:type="dxa"/>
        </w:tcPr>
        <w:p w14:paraId="65E57481" w14:textId="77777777" w:rsidR="00C6129F" w:rsidRPr="007A7BB8" w:rsidRDefault="00874325" w:rsidP="00AF5A51">
          <w:pPr>
            <w:tabs>
              <w:tab w:val="center" w:pos="4320"/>
              <w:tab w:val="right" w:pos="8640"/>
            </w:tabs>
            <w:jc w:val="both"/>
          </w:pPr>
          <w:r>
            <w:rPr>
              <w:noProof/>
            </w:rPr>
            <w:drawing>
              <wp:inline distT="0" distB="0" distL="0" distR="0" wp14:anchorId="65E574A5" wp14:editId="65E574A6">
                <wp:extent cx="1866900" cy="220980"/>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220980"/>
                        </a:xfrm>
                        <a:prstGeom prst="rect">
                          <a:avLst/>
                        </a:prstGeom>
                        <a:noFill/>
                        <a:ln w="9525">
                          <a:noFill/>
                          <a:miter lim="800000"/>
                          <a:headEnd/>
                          <a:tailEnd/>
                        </a:ln>
                      </pic:spPr>
                    </pic:pic>
                  </a:graphicData>
                </a:graphic>
              </wp:inline>
            </w:drawing>
          </w:r>
        </w:p>
      </w:tc>
      <w:tc>
        <w:tcPr>
          <w:tcW w:w="5148" w:type="dxa"/>
          <w:vAlign w:val="center"/>
        </w:tcPr>
        <w:p w14:paraId="65E57482" w14:textId="77777777" w:rsidR="00C6129F" w:rsidRDefault="00884785" w:rsidP="00AF5A51">
          <w:pPr>
            <w:tabs>
              <w:tab w:val="center" w:pos="4320"/>
              <w:tab w:val="right" w:pos="8640"/>
            </w:tabs>
            <w:jc w:val="right"/>
          </w:pPr>
          <w:r>
            <w:t>TI Information – Selective Disclosure</w:t>
          </w:r>
        </w:p>
        <w:p w14:paraId="65E57483" w14:textId="77777777" w:rsidR="00884785" w:rsidRPr="007A7BB8" w:rsidRDefault="00884785" w:rsidP="00496471">
          <w:pPr>
            <w:tabs>
              <w:tab w:val="center" w:pos="4320"/>
              <w:tab w:val="right" w:pos="8640"/>
            </w:tabs>
            <w:jc w:val="right"/>
          </w:pPr>
          <w:r>
            <w:t>Effective</w:t>
          </w:r>
          <w:r w:rsidR="00496471">
            <w:t>: July 18, 2013</w:t>
          </w:r>
          <w:r w:rsidR="007D0F1B">
            <w:t xml:space="preserve"> </w:t>
          </w:r>
          <w:r>
            <w:t xml:space="preserve">      </w:t>
          </w:r>
        </w:p>
      </w:tc>
    </w:tr>
  </w:tbl>
  <w:p w14:paraId="65E57485" w14:textId="77777777" w:rsidR="00C6129F" w:rsidRPr="007A7BB8" w:rsidRDefault="00C6129F" w:rsidP="00691F08">
    <w:pPr>
      <w:tabs>
        <w:tab w:val="center" w:pos="4320"/>
        <w:tab w:val="right" w:pos="8640"/>
      </w:tabs>
      <w:jc w:val="both"/>
    </w:pPr>
  </w:p>
  <w:p w14:paraId="65E57486" w14:textId="77777777" w:rsidR="00884785" w:rsidRPr="004B610F" w:rsidRDefault="00884785" w:rsidP="00884785">
    <w:pPr>
      <w:jc w:val="center"/>
      <w:rPr>
        <w:b/>
        <w:bCs/>
        <w:sz w:val="24"/>
      </w:rPr>
    </w:pPr>
    <w:r>
      <w:rPr>
        <w:b/>
        <w:bCs/>
        <w:sz w:val="24"/>
      </w:rPr>
      <w:t>TI ESH Standard 05.05 – Emergency Eyewash and Safety Shower Equipment</w:t>
    </w:r>
  </w:p>
  <w:p w14:paraId="65E57487" w14:textId="77777777" w:rsidR="00C6129F" w:rsidRPr="007A7BB8" w:rsidRDefault="00C6129F" w:rsidP="00691F08">
    <w:pPr>
      <w:pBdr>
        <w:bottom w:val="single" w:sz="12" w:space="1" w:color="auto"/>
      </w:pBdr>
      <w:tabs>
        <w:tab w:val="center" w:pos="4320"/>
        <w:tab w:val="right" w:pos="8640"/>
      </w:tabs>
      <w:jc w:val="center"/>
      <w:rPr>
        <w:b/>
        <w:bCs/>
      </w:rPr>
    </w:pPr>
  </w:p>
  <w:p w14:paraId="65E57488" w14:textId="77777777" w:rsidR="00C6129F" w:rsidRPr="007A7BB8" w:rsidRDefault="00C6129F" w:rsidP="00691F08">
    <w:pPr>
      <w:tabs>
        <w:tab w:val="center" w:pos="4320"/>
        <w:tab w:val="right" w:pos="8640"/>
      </w:tabs>
      <w:rPr>
        <w:b/>
        <w:bCs/>
      </w:rPr>
    </w:pPr>
  </w:p>
  <w:p w14:paraId="65E57489" w14:textId="77777777" w:rsidR="00C6129F" w:rsidRPr="007A7BB8" w:rsidRDefault="00C6129F"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5E5748A" w14:textId="77777777" w:rsidR="00C6129F" w:rsidRPr="007A7BB8" w:rsidRDefault="00C6129F" w:rsidP="00691F08">
    <w:pPr>
      <w:pBdr>
        <w:bottom w:val="single" w:sz="12" w:space="1" w:color="auto"/>
      </w:pBdr>
      <w:tabs>
        <w:tab w:val="center" w:pos="4320"/>
        <w:tab w:val="right" w:pos="8640"/>
      </w:tabs>
      <w:jc w:val="center"/>
      <w:rPr>
        <w:b/>
        <w:bCs/>
      </w:rPr>
    </w:pPr>
  </w:p>
  <w:p w14:paraId="65E5748B" w14:textId="77777777" w:rsidR="00C6129F" w:rsidRDefault="00C6129F">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C6129F" w:rsidRPr="007A7BB8" w14:paraId="65E57497" w14:textId="77777777" w:rsidTr="00AF5A51">
      <w:tc>
        <w:tcPr>
          <w:tcW w:w="5112" w:type="dxa"/>
        </w:tcPr>
        <w:p w14:paraId="65E57494" w14:textId="77777777" w:rsidR="00C6129F" w:rsidRPr="007A7BB8" w:rsidRDefault="00874325" w:rsidP="00AF5A51">
          <w:pPr>
            <w:tabs>
              <w:tab w:val="center" w:pos="4320"/>
              <w:tab w:val="right" w:pos="8640"/>
            </w:tabs>
            <w:jc w:val="both"/>
          </w:pPr>
          <w:r>
            <w:rPr>
              <w:noProof/>
            </w:rPr>
            <w:drawing>
              <wp:inline distT="0" distB="0" distL="0" distR="0" wp14:anchorId="65E574A7" wp14:editId="65E574A8">
                <wp:extent cx="1866900" cy="220980"/>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srcRect/>
                        <a:stretch>
                          <a:fillRect/>
                        </a:stretch>
                      </pic:blipFill>
                      <pic:spPr bwMode="auto">
                        <a:xfrm>
                          <a:off x="0" y="0"/>
                          <a:ext cx="1866900" cy="220980"/>
                        </a:xfrm>
                        <a:prstGeom prst="rect">
                          <a:avLst/>
                        </a:prstGeom>
                        <a:noFill/>
                        <a:ln w="9525">
                          <a:noFill/>
                          <a:miter lim="800000"/>
                          <a:headEnd/>
                          <a:tailEnd/>
                        </a:ln>
                      </pic:spPr>
                    </pic:pic>
                  </a:graphicData>
                </a:graphic>
              </wp:inline>
            </w:drawing>
          </w:r>
        </w:p>
      </w:tc>
      <w:tc>
        <w:tcPr>
          <w:tcW w:w="5148" w:type="dxa"/>
          <w:vAlign w:val="center"/>
        </w:tcPr>
        <w:p w14:paraId="65E57495" w14:textId="77777777" w:rsidR="00C6129F" w:rsidRDefault="00884785" w:rsidP="00AF5A51">
          <w:pPr>
            <w:tabs>
              <w:tab w:val="center" w:pos="4320"/>
              <w:tab w:val="right" w:pos="8640"/>
            </w:tabs>
            <w:jc w:val="right"/>
          </w:pPr>
          <w:r>
            <w:t>TI Information – Selective Disclosure</w:t>
          </w:r>
        </w:p>
        <w:p w14:paraId="65E57496" w14:textId="77777777" w:rsidR="00884785" w:rsidRPr="007A7BB8" w:rsidRDefault="00884785" w:rsidP="00AF5A51">
          <w:pPr>
            <w:tabs>
              <w:tab w:val="center" w:pos="4320"/>
              <w:tab w:val="right" w:pos="8640"/>
            </w:tabs>
            <w:jc w:val="right"/>
          </w:pPr>
          <w:r>
            <w:t xml:space="preserve">Effective: </w:t>
          </w:r>
          <w:r w:rsidR="002C4A09">
            <w:t>July 18, 2013</w:t>
          </w:r>
          <w:r>
            <w:t xml:space="preserve"> </w:t>
          </w:r>
        </w:p>
      </w:tc>
    </w:tr>
  </w:tbl>
  <w:p w14:paraId="65E57498" w14:textId="77777777" w:rsidR="00C6129F" w:rsidRPr="007A7BB8" w:rsidRDefault="00C6129F" w:rsidP="00DA6132">
    <w:pPr>
      <w:tabs>
        <w:tab w:val="center" w:pos="4320"/>
        <w:tab w:val="right" w:pos="8640"/>
      </w:tabs>
      <w:jc w:val="both"/>
    </w:pPr>
  </w:p>
  <w:p w14:paraId="65E57499" w14:textId="77777777" w:rsidR="00C6129F" w:rsidRPr="004B610F" w:rsidRDefault="00C6129F" w:rsidP="00DA6132">
    <w:pPr>
      <w:jc w:val="center"/>
      <w:rPr>
        <w:b/>
        <w:bCs/>
        <w:sz w:val="24"/>
      </w:rPr>
    </w:pPr>
    <w:r>
      <w:rPr>
        <w:b/>
        <w:bCs/>
        <w:sz w:val="24"/>
      </w:rPr>
      <w:t>TI ESH Standard 05.05 – Emergency Eyewash and Safety Shower Equipment</w:t>
    </w:r>
  </w:p>
  <w:p w14:paraId="65E5749A" w14:textId="77777777" w:rsidR="00C6129F" w:rsidRPr="007A7BB8" w:rsidRDefault="00C6129F" w:rsidP="00DA6132">
    <w:pPr>
      <w:pBdr>
        <w:bottom w:val="single" w:sz="12" w:space="1" w:color="auto"/>
      </w:pBdr>
      <w:tabs>
        <w:tab w:val="center" w:pos="4320"/>
        <w:tab w:val="right" w:pos="8640"/>
      </w:tabs>
      <w:jc w:val="center"/>
      <w:rPr>
        <w:b/>
        <w:bCs/>
      </w:rPr>
    </w:pPr>
  </w:p>
  <w:p w14:paraId="65E5749B" w14:textId="77777777" w:rsidR="00C6129F" w:rsidRPr="007A7BB8" w:rsidRDefault="00C6129F" w:rsidP="00DA6132">
    <w:pPr>
      <w:tabs>
        <w:tab w:val="center" w:pos="4320"/>
        <w:tab w:val="right" w:pos="8640"/>
      </w:tabs>
      <w:rPr>
        <w:b/>
        <w:bCs/>
      </w:rPr>
    </w:pPr>
  </w:p>
  <w:p w14:paraId="65E5749C" w14:textId="77777777" w:rsidR="00C6129F" w:rsidRPr="007A7BB8" w:rsidRDefault="00C6129F"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5E5749D" w14:textId="77777777" w:rsidR="00C6129F" w:rsidRPr="007A7BB8" w:rsidRDefault="00C6129F" w:rsidP="00DA6132">
    <w:pPr>
      <w:pBdr>
        <w:bottom w:val="single" w:sz="12" w:space="1" w:color="auto"/>
      </w:pBdr>
      <w:tabs>
        <w:tab w:val="center" w:pos="4320"/>
        <w:tab w:val="right" w:pos="8640"/>
      </w:tabs>
      <w:jc w:val="center"/>
      <w:rPr>
        <w:b/>
        <w:bCs/>
      </w:rPr>
    </w:pPr>
  </w:p>
  <w:p w14:paraId="65E5749E" w14:textId="77777777" w:rsidR="00C6129F" w:rsidRDefault="00C61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1155626"/>
    <w:multiLevelType w:val="hybridMultilevel"/>
    <w:tmpl w:val="904C3DC0"/>
    <w:lvl w:ilvl="0" w:tplc="509CC78E">
      <w:start w:val="6"/>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8B6E25"/>
    <w:multiLevelType w:val="multilevel"/>
    <w:tmpl w:val="4322B9B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CF626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2">
    <w:nsid w:val="39AA0128"/>
    <w:multiLevelType w:val="multilevel"/>
    <w:tmpl w:val="51B04D94"/>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4">
    <w:nsid w:val="423E7616"/>
    <w:multiLevelType w:val="multilevel"/>
    <w:tmpl w:val="4322B9B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043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7">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9">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21">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4">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5">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6">
    <w:nsid w:val="79120858"/>
    <w:multiLevelType w:val="hybridMultilevel"/>
    <w:tmpl w:val="19A66364"/>
    <w:lvl w:ilvl="0" w:tplc="FFFFFFFF">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790" w:hanging="360"/>
      </w:pPr>
      <w:rPr>
        <w:rFonts w:cs="Times New Roman"/>
      </w:rPr>
    </w:lvl>
    <w:lvl w:ilvl="2" w:tplc="FFFFFFFF" w:tentative="1">
      <w:start w:val="1"/>
      <w:numFmt w:val="lowerRoman"/>
      <w:lvlText w:val="%3."/>
      <w:lvlJc w:val="right"/>
      <w:pPr>
        <w:ind w:left="3510" w:hanging="180"/>
      </w:pPr>
      <w:rPr>
        <w:rFonts w:cs="Times New Roman"/>
      </w:rPr>
    </w:lvl>
    <w:lvl w:ilvl="3" w:tplc="FFFFFFFF" w:tentative="1">
      <w:start w:val="1"/>
      <w:numFmt w:val="decimal"/>
      <w:lvlText w:val="%4."/>
      <w:lvlJc w:val="left"/>
      <w:pPr>
        <w:ind w:left="4230" w:hanging="360"/>
      </w:pPr>
      <w:rPr>
        <w:rFonts w:cs="Times New Roman"/>
      </w:rPr>
    </w:lvl>
    <w:lvl w:ilvl="4" w:tplc="FFFFFFFF" w:tentative="1">
      <w:start w:val="1"/>
      <w:numFmt w:val="lowerLetter"/>
      <w:lvlText w:val="%5."/>
      <w:lvlJc w:val="left"/>
      <w:pPr>
        <w:ind w:left="4950" w:hanging="360"/>
      </w:pPr>
      <w:rPr>
        <w:rFonts w:cs="Times New Roman"/>
      </w:rPr>
    </w:lvl>
    <w:lvl w:ilvl="5" w:tplc="FFFFFFFF" w:tentative="1">
      <w:start w:val="1"/>
      <w:numFmt w:val="lowerRoman"/>
      <w:lvlText w:val="%6."/>
      <w:lvlJc w:val="right"/>
      <w:pPr>
        <w:ind w:left="5670" w:hanging="180"/>
      </w:pPr>
      <w:rPr>
        <w:rFonts w:cs="Times New Roman"/>
      </w:rPr>
    </w:lvl>
    <w:lvl w:ilvl="6" w:tplc="FFFFFFFF" w:tentative="1">
      <w:start w:val="1"/>
      <w:numFmt w:val="decimal"/>
      <w:lvlText w:val="%7."/>
      <w:lvlJc w:val="left"/>
      <w:pPr>
        <w:ind w:left="6390" w:hanging="360"/>
      </w:pPr>
      <w:rPr>
        <w:rFonts w:cs="Times New Roman"/>
      </w:rPr>
    </w:lvl>
    <w:lvl w:ilvl="7" w:tplc="FFFFFFFF" w:tentative="1">
      <w:start w:val="1"/>
      <w:numFmt w:val="lowerLetter"/>
      <w:lvlText w:val="%8."/>
      <w:lvlJc w:val="left"/>
      <w:pPr>
        <w:ind w:left="7110" w:hanging="360"/>
      </w:pPr>
      <w:rPr>
        <w:rFonts w:cs="Times New Roman"/>
      </w:rPr>
    </w:lvl>
    <w:lvl w:ilvl="8" w:tplc="FFFFFFFF" w:tentative="1">
      <w:start w:val="1"/>
      <w:numFmt w:val="lowerRoman"/>
      <w:lvlText w:val="%9."/>
      <w:lvlJc w:val="right"/>
      <w:pPr>
        <w:ind w:left="7830" w:hanging="180"/>
      </w:pPr>
      <w:rPr>
        <w:rFonts w:cs="Times New Roman"/>
      </w:rPr>
    </w:lvl>
  </w:abstractNum>
  <w:num w:numId="1">
    <w:abstractNumId w:val="6"/>
  </w:num>
  <w:num w:numId="2">
    <w:abstractNumId w:val="20"/>
  </w:num>
  <w:num w:numId="3">
    <w:abstractNumId w:val="24"/>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2"/>
  </w:num>
  <w:num w:numId="7">
    <w:abstractNumId w:val="2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16"/>
  </w:num>
  <w:num w:numId="12">
    <w:abstractNumId w:val="10"/>
  </w:num>
  <w:num w:numId="13">
    <w:abstractNumId w:val="22"/>
  </w:num>
  <w:num w:numId="14">
    <w:abstractNumId w:val="3"/>
  </w:num>
  <w:num w:numId="15">
    <w:abstractNumId w:val="19"/>
  </w:num>
  <w:num w:numId="16">
    <w:abstractNumId w:val="21"/>
  </w:num>
  <w:num w:numId="17">
    <w:abstractNumId w:val="18"/>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lvlOverride w:ilvl="0">
      <w:startOverride w:val="1"/>
    </w:lvlOverride>
  </w:num>
  <w:num w:numId="24">
    <w:abstractNumId w:val="13"/>
  </w:num>
  <w:num w:numId="25">
    <w:abstractNumId w:val="13"/>
    <w:lvlOverride w:ilvl="0">
      <w:startOverride w:val="1"/>
    </w:lvlOverride>
  </w:num>
  <w:num w:numId="26">
    <w:abstractNumId w:val="13"/>
    <w:lvlOverride w:ilvl="0">
      <w:startOverride w:val="1"/>
    </w:lvlOverride>
  </w:num>
  <w:num w:numId="27">
    <w:abstractNumId w:val="12"/>
    <w:lvlOverride w:ilvl="0">
      <w:startOverride w:val="5"/>
    </w:lvlOverride>
    <w:lvlOverride w:ilvl="1">
      <w:startOverride w:val="1"/>
    </w:lvlOverride>
    <w:lvlOverride w:ilvl="2">
      <w:startOverride w:val="3"/>
    </w:lvlOverride>
  </w:num>
  <w:num w:numId="28">
    <w:abstractNumId w:val="12"/>
  </w:num>
  <w:num w:numId="29">
    <w:abstractNumId w:val="12"/>
    <w:lvlOverride w:ilvl="0">
      <w:startOverride w:val="5"/>
    </w:lvlOverride>
    <w:lvlOverride w:ilvl="1">
      <w:startOverride w:val="11"/>
    </w:lvlOverride>
    <w:lvlOverride w:ilvl="2">
      <w:startOverride w:val="3"/>
    </w:lvlOverride>
  </w:num>
  <w:num w:numId="30">
    <w:abstractNumId w:val="12"/>
    <w:lvlOverride w:ilvl="0">
      <w:startOverride w:val="5"/>
    </w:lvlOverride>
    <w:lvlOverride w:ilvl="1">
      <w:startOverride w:val="11"/>
    </w:lvlOverride>
    <w:lvlOverride w:ilvl="2">
      <w:startOverride w:val="3"/>
    </w:lvlOverride>
    <w:lvlOverride w:ilvl="3">
      <w:startOverride w:val="2"/>
    </w:lvlOverride>
  </w:num>
  <w:num w:numId="31">
    <w:abstractNumId w:val="23"/>
  </w:num>
  <w:num w:numId="32">
    <w:abstractNumId w:val="11"/>
  </w:num>
  <w:num w:numId="33">
    <w:abstractNumId w:val="23"/>
    <w:lvlOverride w:ilvl="0">
      <w:startOverride w:val="1"/>
    </w:lvlOverride>
  </w:num>
  <w:num w:numId="34">
    <w:abstractNumId w:val="23"/>
    <w:lvlOverride w:ilvl="0">
      <w:startOverride w:val="1"/>
    </w:lvlOverride>
  </w:num>
  <w:num w:numId="35">
    <w:abstractNumId w:val="26"/>
  </w:num>
  <w:num w:numId="36">
    <w:abstractNumId w:val="8"/>
  </w:num>
  <w:num w:numId="37">
    <w:abstractNumId w:val="2"/>
  </w:num>
  <w:num w:numId="38">
    <w:abstractNumId w:val="15"/>
  </w:num>
  <w:num w:numId="39">
    <w:abstractNumId w:val="4"/>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224D0"/>
    <w:rsid w:val="00030E2D"/>
    <w:rsid w:val="00031932"/>
    <w:rsid w:val="000377CB"/>
    <w:rsid w:val="000378FF"/>
    <w:rsid w:val="0004203C"/>
    <w:rsid w:val="00042B99"/>
    <w:rsid w:val="00046264"/>
    <w:rsid w:val="00047F91"/>
    <w:rsid w:val="000564B8"/>
    <w:rsid w:val="0005731E"/>
    <w:rsid w:val="00067F28"/>
    <w:rsid w:val="00074E7B"/>
    <w:rsid w:val="000815BE"/>
    <w:rsid w:val="00084B1A"/>
    <w:rsid w:val="00096B7E"/>
    <w:rsid w:val="000A2C99"/>
    <w:rsid w:val="000A5FAE"/>
    <w:rsid w:val="000A6D72"/>
    <w:rsid w:val="000A7425"/>
    <w:rsid w:val="000B12F8"/>
    <w:rsid w:val="000B13F5"/>
    <w:rsid w:val="000B38CD"/>
    <w:rsid w:val="000C0321"/>
    <w:rsid w:val="000C03BB"/>
    <w:rsid w:val="000C2B5C"/>
    <w:rsid w:val="000C3968"/>
    <w:rsid w:val="000D791D"/>
    <w:rsid w:val="000E1A9D"/>
    <w:rsid w:val="000E2B0C"/>
    <w:rsid w:val="000E6072"/>
    <w:rsid w:val="000F0B53"/>
    <w:rsid w:val="000F0C95"/>
    <w:rsid w:val="000F43FD"/>
    <w:rsid w:val="001153F9"/>
    <w:rsid w:val="00122352"/>
    <w:rsid w:val="00126F25"/>
    <w:rsid w:val="001328C7"/>
    <w:rsid w:val="00132EF0"/>
    <w:rsid w:val="00133381"/>
    <w:rsid w:val="001348A2"/>
    <w:rsid w:val="001363EF"/>
    <w:rsid w:val="001407C9"/>
    <w:rsid w:val="001529B9"/>
    <w:rsid w:val="00160586"/>
    <w:rsid w:val="00164A90"/>
    <w:rsid w:val="001704EB"/>
    <w:rsid w:val="001733F6"/>
    <w:rsid w:val="00174319"/>
    <w:rsid w:val="00180E58"/>
    <w:rsid w:val="00181A8D"/>
    <w:rsid w:val="00185035"/>
    <w:rsid w:val="0019098E"/>
    <w:rsid w:val="00191F2E"/>
    <w:rsid w:val="001963DC"/>
    <w:rsid w:val="00196E08"/>
    <w:rsid w:val="001A21EE"/>
    <w:rsid w:val="001A25F2"/>
    <w:rsid w:val="001A5373"/>
    <w:rsid w:val="001A6C64"/>
    <w:rsid w:val="001C0E12"/>
    <w:rsid w:val="001D3922"/>
    <w:rsid w:val="001D3BB8"/>
    <w:rsid w:val="001D5E3D"/>
    <w:rsid w:val="001E6ECE"/>
    <w:rsid w:val="001F2C82"/>
    <w:rsid w:val="001F2EFD"/>
    <w:rsid w:val="001F345B"/>
    <w:rsid w:val="001F6F07"/>
    <w:rsid w:val="001F7F3A"/>
    <w:rsid w:val="00205AAA"/>
    <w:rsid w:val="00211E74"/>
    <w:rsid w:val="0021630C"/>
    <w:rsid w:val="002212B8"/>
    <w:rsid w:val="00221A0F"/>
    <w:rsid w:val="00221EB8"/>
    <w:rsid w:val="00225F5E"/>
    <w:rsid w:val="0022643D"/>
    <w:rsid w:val="00231757"/>
    <w:rsid w:val="00246F39"/>
    <w:rsid w:val="00246F6D"/>
    <w:rsid w:val="00251F3B"/>
    <w:rsid w:val="002558D5"/>
    <w:rsid w:val="002769F7"/>
    <w:rsid w:val="002814CE"/>
    <w:rsid w:val="00282EBC"/>
    <w:rsid w:val="0028448E"/>
    <w:rsid w:val="00286F22"/>
    <w:rsid w:val="00286FA7"/>
    <w:rsid w:val="0028705C"/>
    <w:rsid w:val="00295934"/>
    <w:rsid w:val="00297BCF"/>
    <w:rsid w:val="002A25CC"/>
    <w:rsid w:val="002B3F6E"/>
    <w:rsid w:val="002C341A"/>
    <w:rsid w:val="002C4A09"/>
    <w:rsid w:val="002C730E"/>
    <w:rsid w:val="002D042E"/>
    <w:rsid w:val="002D2374"/>
    <w:rsid w:val="002D58CC"/>
    <w:rsid w:val="002D5CBD"/>
    <w:rsid w:val="002D7940"/>
    <w:rsid w:val="002E0A74"/>
    <w:rsid w:val="002F2E4A"/>
    <w:rsid w:val="002F718F"/>
    <w:rsid w:val="002F7E58"/>
    <w:rsid w:val="003177F7"/>
    <w:rsid w:val="00320180"/>
    <w:rsid w:val="003271AB"/>
    <w:rsid w:val="00333F78"/>
    <w:rsid w:val="00335C01"/>
    <w:rsid w:val="00336B9A"/>
    <w:rsid w:val="00342375"/>
    <w:rsid w:val="00363064"/>
    <w:rsid w:val="003700D3"/>
    <w:rsid w:val="00370492"/>
    <w:rsid w:val="003807E2"/>
    <w:rsid w:val="003854F3"/>
    <w:rsid w:val="0039399F"/>
    <w:rsid w:val="003A299D"/>
    <w:rsid w:val="003A3ACC"/>
    <w:rsid w:val="003B06DF"/>
    <w:rsid w:val="003B1F20"/>
    <w:rsid w:val="003B5520"/>
    <w:rsid w:val="003B6D50"/>
    <w:rsid w:val="003C2218"/>
    <w:rsid w:val="003C2545"/>
    <w:rsid w:val="003C4CAD"/>
    <w:rsid w:val="003D3EF3"/>
    <w:rsid w:val="003D4081"/>
    <w:rsid w:val="003D7EC4"/>
    <w:rsid w:val="003E4F9F"/>
    <w:rsid w:val="003F7F74"/>
    <w:rsid w:val="0040355D"/>
    <w:rsid w:val="00404C81"/>
    <w:rsid w:val="0040793E"/>
    <w:rsid w:val="004135DB"/>
    <w:rsid w:val="004153B3"/>
    <w:rsid w:val="004262A6"/>
    <w:rsid w:val="004272F2"/>
    <w:rsid w:val="00432AEA"/>
    <w:rsid w:val="0043782A"/>
    <w:rsid w:val="0044212B"/>
    <w:rsid w:val="00445A27"/>
    <w:rsid w:val="00450613"/>
    <w:rsid w:val="0046126D"/>
    <w:rsid w:val="0046187A"/>
    <w:rsid w:val="004706D6"/>
    <w:rsid w:val="00477F80"/>
    <w:rsid w:val="0048334E"/>
    <w:rsid w:val="00496471"/>
    <w:rsid w:val="004B610F"/>
    <w:rsid w:val="004C1503"/>
    <w:rsid w:val="004C6974"/>
    <w:rsid w:val="004E04A3"/>
    <w:rsid w:val="004E12D0"/>
    <w:rsid w:val="004F0864"/>
    <w:rsid w:val="004F2B5A"/>
    <w:rsid w:val="004F33FE"/>
    <w:rsid w:val="004F4837"/>
    <w:rsid w:val="005127CF"/>
    <w:rsid w:val="00517516"/>
    <w:rsid w:val="00521323"/>
    <w:rsid w:val="00525389"/>
    <w:rsid w:val="00533F25"/>
    <w:rsid w:val="005369AB"/>
    <w:rsid w:val="00542153"/>
    <w:rsid w:val="0054622D"/>
    <w:rsid w:val="00552308"/>
    <w:rsid w:val="00554421"/>
    <w:rsid w:val="00567C5B"/>
    <w:rsid w:val="00576794"/>
    <w:rsid w:val="00576F88"/>
    <w:rsid w:val="005818E9"/>
    <w:rsid w:val="00583408"/>
    <w:rsid w:val="005836EF"/>
    <w:rsid w:val="005907E4"/>
    <w:rsid w:val="00591BE0"/>
    <w:rsid w:val="005A6990"/>
    <w:rsid w:val="005B1DC5"/>
    <w:rsid w:val="005B2A4F"/>
    <w:rsid w:val="005B32E5"/>
    <w:rsid w:val="005B598F"/>
    <w:rsid w:val="005C3317"/>
    <w:rsid w:val="005D0F0A"/>
    <w:rsid w:val="005E1789"/>
    <w:rsid w:val="005F47A2"/>
    <w:rsid w:val="0060005F"/>
    <w:rsid w:val="006067BA"/>
    <w:rsid w:val="00607211"/>
    <w:rsid w:val="00607E5D"/>
    <w:rsid w:val="006128FB"/>
    <w:rsid w:val="00625EB8"/>
    <w:rsid w:val="00626293"/>
    <w:rsid w:val="00627F3E"/>
    <w:rsid w:val="006309BC"/>
    <w:rsid w:val="00631283"/>
    <w:rsid w:val="00641E5F"/>
    <w:rsid w:val="00645A8E"/>
    <w:rsid w:val="006465F8"/>
    <w:rsid w:val="00646FEF"/>
    <w:rsid w:val="006542E7"/>
    <w:rsid w:val="00656447"/>
    <w:rsid w:val="0065732C"/>
    <w:rsid w:val="006620F1"/>
    <w:rsid w:val="0067388A"/>
    <w:rsid w:val="00675200"/>
    <w:rsid w:val="00684329"/>
    <w:rsid w:val="00687930"/>
    <w:rsid w:val="00691F08"/>
    <w:rsid w:val="0069328C"/>
    <w:rsid w:val="006A0EA9"/>
    <w:rsid w:val="006A3124"/>
    <w:rsid w:val="006A65CE"/>
    <w:rsid w:val="006C0009"/>
    <w:rsid w:val="006C16CA"/>
    <w:rsid w:val="006D7590"/>
    <w:rsid w:val="006E548F"/>
    <w:rsid w:val="006E5736"/>
    <w:rsid w:val="00711741"/>
    <w:rsid w:val="00723B37"/>
    <w:rsid w:val="007270FB"/>
    <w:rsid w:val="00730BE3"/>
    <w:rsid w:val="00732EA2"/>
    <w:rsid w:val="00734F7F"/>
    <w:rsid w:val="00735087"/>
    <w:rsid w:val="00743E2A"/>
    <w:rsid w:val="00753336"/>
    <w:rsid w:val="007713B0"/>
    <w:rsid w:val="00772348"/>
    <w:rsid w:val="0077698B"/>
    <w:rsid w:val="00782B67"/>
    <w:rsid w:val="00785169"/>
    <w:rsid w:val="00787C1A"/>
    <w:rsid w:val="00790F8C"/>
    <w:rsid w:val="00794EFF"/>
    <w:rsid w:val="007A27C1"/>
    <w:rsid w:val="007A3D98"/>
    <w:rsid w:val="007A7BB8"/>
    <w:rsid w:val="007B7078"/>
    <w:rsid w:val="007C057F"/>
    <w:rsid w:val="007C105C"/>
    <w:rsid w:val="007C1717"/>
    <w:rsid w:val="007C2A78"/>
    <w:rsid w:val="007C2EA5"/>
    <w:rsid w:val="007D0F1B"/>
    <w:rsid w:val="007D10E6"/>
    <w:rsid w:val="007E64CA"/>
    <w:rsid w:val="007E7D18"/>
    <w:rsid w:val="007F0DE9"/>
    <w:rsid w:val="007F1D3B"/>
    <w:rsid w:val="008000E3"/>
    <w:rsid w:val="008030C8"/>
    <w:rsid w:val="00806B47"/>
    <w:rsid w:val="00812733"/>
    <w:rsid w:val="008135F8"/>
    <w:rsid w:val="008141FA"/>
    <w:rsid w:val="00820726"/>
    <w:rsid w:val="0082250B"/>
    <w:rsid w:val="00827BA3"/>
    <w:rsid w:val="00830745"/>
    <w:rsid w:val="008340A2"/>
    <w:rsid w:val="0084180E"/>
    <w:rsid w:val="00843892"/>
    <w:rsid w:val="0084427B"/>
    <w:rsid w:val="0084452F"/>
    <w:rsid w:val="008559EA"/>
    <w:rsid w:val="00862E1E"/>
    <w:rsid w:val="00863348"/>
    <w:rsid w:val="00874325"/>
    <w:rsid w:val="00876534"/>
    <w:rsid w:val="008805A4"/>
    <w:rsid w:val="00881489"/>
    <w:rsid w:val="00882B64"/>
    <w:rsid w:val="00884785"/>
    <w:rsid w:val="00894EB5"/>
    <w:rsid w:val="008A1650"/>
    <w:rsid w:val="008A1A5E"/>
    <w:rsid w:val="008A4441"/>
    <w:rsid w:val="008A68E8"/>
    <w:rsid w:val="008A73A8"/>
    <w:rsid w:val="008B2835"/>
    <w:rsid w:val="008B734D"/>
    <w:rsid w:val="008B758E"/>
    <w:rsid w:val="008C339F"/>
    <w:rsid w:val="008C5CF9"/>
    <w:rsid w:val="008D487F"/>
    <w:rsid w:val="008D725A"/>
    <w:rsid w:val="008E03C7"/>
    <w:rsid w:val="008E21A4"/>
    <w:rsid w:val="008E2D20"/>
    <w:rsid w:val="008E46BA"/>
    <w:rsid w:val="008E6926"/>
    <w:rsid w:val="008E7418"/>
    <w:rsid w:val="008F1B35"/>
    <w:rsid w:val="008F2983"/>
    <w:rsid w:val="008F4198"/>
    <w:rsid w:val="008F65CD"/>
    <w:rsid w:val="008F77C1"/>
    <w:rsid w:val="00904C46"/>
    <w:rsid w:val="009061AE"/>
    <w:rsid w:val="00911ED1"/>
    <w:rsid w:val="00915A89"/>
    <w:rsid w:val="00920475"/>
    <w:rsid w:val="00920534"/>
    <w:rsid w:val="00923CDD"/>
    <w:rsid w:val="00927123"/>
    <w:rsid w:val="009327D3"/>
    <w:rsid w:val="00933246"/>
    <w:rsid w:val="00933C07"/>
    <w:rsid w:val="00934AE1"/>
    <w:rsid w:val="00943EF8"/>
    <w:rsid w:val="00947F94"/>
    <w:rsid w:val="009518D8"/>
    <w:rsid w:val="009613B9"/>
    <w:rsid w:val="0096317B"/>
    <w:rsid w:val="0096603B"/>
    <w:rsid w:val="009700A9"/>
    <w:rsid w:val="00970BF5"/>
    <w:rsid w:val="00971F25"/>
    <w:rsid w:val="00972176"/>
    <w:rsid w:val="00973149"/>
    <w:rsid w:val="0097691D"/>
    <w:rsid w:val="00980277"/>
    <w:rsid w:val="009863E3"/>
    <w:rsid w:val="00990353"/>
    <w:rsid w:val="00994EB4"/>
    <w:rsid w:val="009962FC"/>
    <w:rsid w:val="00996F1F"/>
    <w:rsid w:val="009974B2"/>
    <w:rsid w:val="009A5DC4"/>
    <w:rsid w:val="009B0B8F"/>
    <w:rsid w:val="009C11D0"/>
    <w:rsid w:val="009C7B30"/>
    <w:rsid w:val="009D02DE"/>
    <w:rsid w:val="009E3242"/>
    <w:rsid w:val="009E4324"/>
    <w:rsid w:val="009F7BC3"/>
    <w:rsid w:val="00A01A02"/>
    <w:rsid w:val="00A107E1"/>
    <w:rsid w:val="00A10C47"/>
    <w:rsid w:val="00A27E5A"/>
    <w:rsid w:val="00A304EF"/>
    <w:rsid w:val="00A3251F"/>
    <w:rsid w:val="00A35242"/>
    <w:rsid w:val="00A37F99"/>
    <w:rsid w:val="00A402A7"/>
    <w:rsid w:val="00A4042E"/>
    <w:rsid w:val="00A42E91"/>
    <w:rsid w:val="00A4709D"/>
    <w:rsid w:val="00A50A44"/>
    <w:rsid w:val="00A66685"/>
    <w:rsid w:val="00A726D6"/>
    <w:rsid w:val="00A77649"/>
    <w:rsid w:val="00A778D3"/>
    <w:rsid w:val="00A91F30"/>
    <w:rsid w:val="00AA15F6"/>
    <w:rsid w:val="00AA2F31"/>
    <w:rsid w:val="00AA4214"/>
    <w:rsid w:val="00AA6E75"/>
    <w:rsid w:val="00AA7685"/>
    <w:rsid w:val="00AB0306"/>
    <w:rsid w:val="00AB6249"/>
    <w:rsid w:val="00AB7E1F"/>
    <w:rsid w:val="00AD1AC8"/>
    <w:rsid w:val="00AE5947"/>
    <w:rsid w:val="00AF2617"/>
    <w:rsid w:val="00AF3D3F"/>
    <w:rsid w:val="00AF5853"/>
    <w:rsid w:val="00AF5A51"/>
    <w:rsid w:val="00B01ED8"/>
    <w:rsid w:val="00B1278A"/>
    <w:rsid w:val="00B12DAF"/>
    <w:rsid w:val="00B15948"/>
    <w:rsid w:val="00B20DC1"/>
    <w:rsid w:val="00B2134A"/>
    <w:rsid w:val="00B21D69"/>
    <w:rsid w:val="00B36245"/>
    <w:rsid w:val="00B47577"/>
    <w:rsid w:val="00B57B92"/>
    <w:rsid w:val="00B85856"/>
    <w:rsid w:val="00B91090"/>
    <w:rsid w:val="00B916F8"/>
    <w:rsid w:val="00B92419"/>
    <w:rsid w:val="00B93058"/>
    <w:rsid w:val="00B94E21"/>
    <w:rsid w:val="00B9684F"/>
    <w:rsid w:val="00B96ADC"/>
    <w:rsid w:val="00BA5E1A"/>
    <w:rsid w:val="00BA74B9"/>
    <w:rsid w:val="00BA7B9E"/>
    <w:rsid w:val="00BB2E52"/>
    <w:rsid w:val="00BB365C"/>
    <w:rsid w:val="00BC12CA"/>
    <w:rsid w:val="00BC53DA"/>
    <w:rsid w:val="00BD6021"/>
    <w:rsid w:val="00BE2C40"/>
    <w:rsid w:val="00BE4326"/>
    <w:rsid w:val="00BE4481"/>
    <w:rsid w:val="00BE4740"/>
    <w:rsid w:val="00BE4BB7"/>
    <w:rsid w:val="00C0071A"/>
    <w:rsid w:val="00C00C38"/>
    <w:rsid w:val="00C0317D"/>
    <w:rsid w:val="00C12368"/>
    <w:rsid w:val="00C27BEC"/>
    <w:rsid w:val="00C45E0B"/>
    <w:rsid w:val="00C6129F"/>
    <w:rsid w:val="00C70E2E"/>
    <w:rsid w:val="00C7582A"/>
    <w:rsid w:val="00C8033E"/>
    <w:rsid w:val="00C8698B"/>
    <w:rsid w:val="00C9248C"/>
    <w:rsid w:val="00C95A56"/>
    <w:rsid w:val="00C9698B"/>
    <w:rsid w:val="00C96CC9"/>
    <w:rsid w:val="00CA3E23"/>
    <w:rsid w:val="00CB1B46"/>
    <w:rsid w:val="00CC4F21"/>
    <w:rsid w:val="00CC52AF"/>
    <w:rsid w:val="00CC5C6E"/>
    <w:rsid w:val="00CD21B1"/>
    <w:rsid w:val="00CE197A"/>
    <w:rsid w:val="00CE27B4"/>
    <w:rsid w:val="00CE5846"/>
    <w:rsid w:val="00CF0E2D"/>
    <w:rsid w:val="00CF191C"/>
    <w:rsid w:val="00CF457A"/>
    <w:rsid w:val="00CF5CA4"/>
    <w:rsid w:val="00CF5E87"/>
    <w:rsid w:val="00D01760"/>
    <w:rsid w:val="00D019C6"/>
    <w:rsid w:val="00D02BA8"/>
    <w:rsid w:val="00D04842"/>
    <w:rsid w:val="00D25953"/>
    <w:rsid w:val="00D271DA"/>
    <w:rsid w:val="00D369B0"/>
    <w:rsid w:val="00D54EC7"/>
    <w:rsid w:val="00D54FAD"/>
    <w:rsid w:val="00D666E8"/>
    <w:rsid w:val="00D71AAA"/>
    <w:rsid w:val="00D726FF"/>
    <w:rsid w:val="00D72939"/>
    <w:rsid w:val="00D87728"/>
    <w:rsid w:val="00D87D08"/>
    <w:rsid w:val="00D92F03"/>
    <w:rsid w:val="00D94F09"/>
    <w:rsid w:val="00D96521"/>
    <w:rsid w:val="00D9708A"/>
    <w:rsid w:val="00D9748E"/>
    <w:rsid w:val="00DA0E9D"/>
    <w:rsid w:val="00DA20E1"/>
    <w:rsid w:val="00DA50EA"/>
    <w:rsid w:val="00DA5A62"/>
    <w:rsid w:val="00DA6132"/>
    <w:rsid w:val="00DA70DF"/>
    <w:rsid w:val="00DC4B37"/>
    <w:rsid w:val="00DC5FDC"/>
    <w:rsid w:val="00DC6380"/>
    <w:rsid w:val="00DC65CB"/>
    <w:rsid w:val="00DD44DD"/>
    <w:rsid w:val="00DE16E4"/>
    <w:rsid w:val="00DE3F18"/>
    <w:rsid w:val="00DE5E69"/>
    <w:rsid w:val="00DF0739"/>
    <w:rsid w:val="00DF74C6"/>
    <w:rsid w:val="00E0037E"/>
    <w:rsid w:val="00E00701"/>
    <w:rsid w:val="00E00CDE"/>
    <w:rsid w:val="00E0308A"/>
    <w:rsid w:val="00E04FFF"/>
    <w:rsid w:val="00E05046"/>
    <w:rsid w:val="00E1055B"/>
    <w:rsid w:val="00E11519"/>
    <w:rsid w:val="00E13C25"/>
    <w:rsid w:val="00E14F80"/>
    <w:rsid w:val="00E15A60"/>
    <w:rsid w:val="00E17C51"/>
    <w:rsid w:val="00E43DA2"/>
    <w:rsid w:val="00E51183"/>
    <w:rsid w:val="00E52674"/>
    <w:rsid w:val="00E63103"/>
    <w:rsid w:val="00E6700D"/>
    <w:rsid w:val="00E72FF7"/>
    <w:rsid w:val="00E76D64"/>
    <w:rsid w:val="00E87B94"/>
    <w:rsid w:val="00E923E5"/>
    <w:rsid w:val="00EB1697"/>
    <w:rsid w:val="00EB498E"/>
    <w:rsid w:val="00EF0754"/>
    <w:rsid w:val="00EF47ED"/>
    <w:rsid w:val="00EF7EAB"/>
    <w:rsid w:val="00F027E5"/>
    <w:rsid w:val="00F11938"/>
    <w:rsid w:val="00F16931"/>
    <w:rsid w:val="00F176F7"/>
    <w:rsid w:val="00F20337"/>
    <w:rsid w:val="00F22EDC"/>
    <w:rsid w:val="00F3701A"/>
    <w:rsid w:val="00F3763B"/>
    <w:rsid w:val="00F37DC6"/>
    <w:rsid w:val="00F40106"/>
    <w:rsid w:val="00F4126F"/>
    <w:rsid w:val="00F42432"/>
    <w:rsid w:val="00F434FE"/>
    <w:rsid w:val="00F46020"/>
    <w:rsid w:val="00F476DF"/>
    <w:rsid w:val="00F55309"/>
    <w:rsid w:val="00F614B4"/>
    <w:rsid w:val="00F61E81"/>
    <w:rsid w:val="00F62F24"/>
    <w:rsid w:val="00F6630E"/>
    <w:rsid w:val="00F708BA"/>
    <w:rsid w:val="00F71D18"/>
    <w:rsid w:val="00F8335E"/>
    <w:rsid w:val="00F853B5"/>
    <w:rsid w:val="00F85E6F"/>
    <w:rsid w:val="00F925FD"/>
    <w:rsid w:val="00F92640"/>
    <w:rsid w:val="00F92AA9"/>
    <w:rsid w:val="00FA4155"/>
    <w:rsid w:val="00FB29F4"/>
    <w:rsid w:val="00FC0C80"/>
    <w:rsid w:val="00FC0C8C"/>
    <w:rsid w:val="00FC1001"/>
    <w:rsid w:val="00FC120A"/>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E5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525389"/>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286F22"/>
    <w:pPr>
      <w:numPr>
        <w:ilvl w:val="2"/>
        <w:numId w:val="6"/>
      </w:numPr>
      <w:spacing w:before="60" w:after="60"/>
      <w:ind w:left="1710"/>
      <w:outlineLvl w:val="2"/>
    </w:pPr>
    <w:rPr>
      <w:rFonts w:ascii="Arial" w:eastAsia="Times New Roman" w:hAnsi="Arial" w:cs="Arial"/>
    </w:rPr>
  </w:style>
  <w:style w:type="paragraph" w:styleId="Heading4">
    <w:name w:val="heading 4"/>
    <w:basedOn w:val="Normal"/>
    <w:next w:val="Normal"/>
    <w:link w:val="Heading4Char"/>
    <w:uiPriority w:val="99"/>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E7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25389"/>
    <w:rPr>
      <w:rFonts w:ascii="Arial" w:hAnsi="Arial" w:cs="Arial"/>
      <w:sz w:val="20"/>
      <w:szCs w:val="20"/>
    </w:rPr>
  </w:style>
  <w:style w:type="character" w:customStyle="1" w:styleId="Heading3Char">
    <w:name w:val="Heading 3 Char"/>
    <w:basedOn w:val="DefaultParagraphFont"/>
    <w:link w:val="Heading3"/>
    <w:uiPriority w:val="99"/>
    <w:semiHidden/>
    <w:locked/>
    <w:rsid w:val="00AA6E7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6E7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6E7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6E75"/>
    <w:rPr>
      <w:rFonts w:ascii="Calibri" w:hAnsi="Calibri" w:cs="Times New Roman"/>
      <w:b/>
      <w:bCs/>
    </w:rPr>
  </w:style>
  <w:style w:type="character" w:customStyle="1" w:styleId="Heading7Char">
    <w:name w:val="Heading 7 Char"/>
    <w:basedOn w:val="DefaultParagraphFont"/>
    <w:link w:val="Heading7"/>
    <w:uiPriority w:val="99"/>
    <w:semiHidden/>
    <w:locked/>
    <w:rsid w:val="00AA6E7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6E7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6E75"/>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AA6E75"/>
    <w:rPr>
      <w:rFonts w:eastAsia="MS Mincho" w:cs="Times New Roman"/>
      <w:sz w:val="20"/>
      <w:szCs w:val="20"/>
    </w:rPr>
  </w:style>
  <w:style w:type="paragraph" w:styleId="TOC1">
    <w:name w:val="toc 1"/>
    <w:basedOn w:val="Normal"/>
    <w:next w:val="Normal"/>
    <w:autoRedefine/>
    <w:uiPriority w:val="9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AA6E75"/>
    <w:rPr>
      <w:rFonts w:eastAsia="MS Mincho" w:cs="Times New Roman"/>
      <w:sz w:val="20"/>
      <w:szCs w:val="20"/>
    </w:rPr>
  </w:style>
  <w:style w:type="paragraph" w:styleId="TOC2">
    <w:name w:val="toc 2"/>
    <w:basedOn w:val="Normal"/>
    <w:next w:val="Normal"/>
    <w:autoRedefine/>
    <w:uiPriority w:val="99"/>
    <w:rsid w:val="00D54EC7"/>
    <w:pPr>
      <w:tabs>
        <w:tab w:val="left" w:pos="720"/>
        <w:tab w:val="left" w:pos="810"/>
        <w:tab w:val="right" w:leader="dot" w:pos="9350"/>
      </w:tabs>
      <w:ind w:left="135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6E75"/>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AA6E75"/>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AA6E75"/>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AA6E75"/>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AA6E75"/>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AA6E75"/>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E75"/>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C2420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525389"/>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286F22"/>
    <w:pPr>
      <w:numPr>
        <w:ilvl w:val="2"/>
        <w:numId w:val="6"/>
      </w:numPr>
      <w:spacing w:before="60" w:after="60"/>
      <w:ind w:left="1710"/>
      <w:outlineLvl w:val="2"/>
    </w:pPr>
    <w:rPr>
      <w:rFonts w:ascii="Arial" w:eastAsia="Times New Roman" w:hAnsi="Arial" w:cs="Arial"/>
    </w:rPr>
  </w:style>
  <w:style w:type="paragraph" w:styleId="Heading4">
    <w:name w:val="heading 4"/>
    <w:basedOn w:val="Normal"/>
    <w:next w:val="Normal"/>
    <w:link w:val="Heading4Char"/>
    <w:uiPriority w:val="99"/>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E7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25389"/>
    <w:rPr>
      <w:rFonts w:ascii="Arial" w:hAnsi="Arial" w:cs="Arial"/>
      <w:sz w:val="20"/>
      <w:szCs w:val="20"/>
    </w:rPr>
  </w:style>
  <w:style w:type="character" w:customStyle="1" w:styleId="Heading3Char">
    <w:name w:val="Heading 3 Char"/>
    <w:basedOn w:val="DefaultParagraphFont"/>
    <w:link w:val="Heading3"/>
    <w:uiPriority w:val="99"/>
    <w:semiHidden/>
    <w:locked/>
    <w:rsid w:val="00AA6E7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6E7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6E7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6E75"/>
    <w:rPr>
      <w:rFonts w:ascii="Calibri" w:hAnsi="Calibri" w:cs="Times New Roman"/>
      <w:b/>
      <w:bCs/>
    </w:rPr>
  </w:style>
  <w:style w:type="character" w:customStyle="1" w:styleId="Heading7Char">
    <w:name w:val="Heading 7 Char"/>
    <w:basedOn w:val="DefaultParagraphFont"/>
    <w:link w:val="Heading7"/>
    <w:uiPriority w:val="99"/>
    <w:semiHidden/>
    <w:locked/>
    <w:rsid w:val="00AA6E7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6E7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6E75"/>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AA6E75"/>
    <w:rPr>
      <w:rFonts w:eastAsia="MS Mincho" w:cs="Times New Roman"/>
      <w:sz w:val="20"/>
      <w:szCs w:val="20"/>
    </w:rPr>
  </w:style>
  <w:style w:type="paragraph" w:styleId="TOC1">
    <w:name w:val="toc 1"/>
    <w:basedOn w:val="Normal"/>
    <w:next w:val="Normal"/>
    <w:autoRedefine/>
    <w:uiPriority w:val="9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AA6E75"/>
    <w:rPr>
      <w:rFonts w:eastAsia="MS Mincho" w:cs="Times New Roman"/>
      <w:sz w:val="20"/>
      <w:szCs w:val="20"/>
    </w:rPr>
  </w:style>
  <w:style w:type="paragraph" w:styleId="TOC2">
    <w:name w:val="toc 2"/>
    <w:basedOn w:val="Normal"/>
    <w:next w:val="Normal"/>
    <w:autoRedefine/>
    <w:uiPriority w:val="99"/>
    <w:rsid w:val="00D54EC7"/>
    <w:pPr>
      <w:tabs>
        <w:tab w:val="left" w:pos="720"/>
        <w:tab w:val="left" w:pos="810"/>
        <w:tab w:val="right" w:leader="dot" w:pos="9350"/>
      </w:tabs>
      <w:ind w:left="135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6E75"/>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AA6E75"/>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AA6E75"/>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AA6E75"/>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AA6E75"/>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AA6E75"/>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E75"/>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C2420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7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Std_x0023_ xmlns="64162d5b-7865-4a0f-87c1-6c7dc75ec617">05.05</Std_x0023_>
    <Prgm_x0020_Owner xmlns="64162d5b-7865-4a0f-87c1-6c7dc75ec617">Dale Moore</Prgm_x0020_Owner>
    <Status xmlns="64162d5b-7865-4a0f-87c1-6c7dc75ec617">Active</Status>
    <Program_Rqrd_x003f_ xmlns="64162d5b-7865-4a0f-87c1-6c7dc75ec617">true</Program_Rqrd_x003f_>
    <ESH_x0020_Standard xmlns="64162d5b-7865-4a0f-87c1-6c7dc75ec617">
      <Url>https://sps16.itg.ti.com/sites/Standards/ACP_DCP/Forms/Approved.aspx</Url>
      <Description>https://sps16.itg.ti.com/sites/Standards/ACP_DCP/Forms/Approved.aspx</Description>
    </ESH_x0020_Standard>
    <Effective_x0020_Date xmlns="64162d5b-7865-4a0f-87c1-6c7dc75ec617">2007-03-28T05:00:00+00:00</Effective_x0020_Date>
    <Revised_x0020_Date xmlns="64162d5b-7865-4a0f-87c1-6c7dc75ec617">2020-03-11T05:00:00+00:00</Revised_x0020_Date>
    <Standard_x0020_or_x0020_Attachment_x003f_ xmlns="64162d5b-7865-4a0f-87c1-6c7dc75ec617">Standard/Spec</Standard_x0020_or_x0020_Attachment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74BC-D481-4765-B61D-FA21EB502910}"/>
</file>

<file path=customXml/itemProps2.xml><?xml version="1.0" encoding="utf-8"?>
<ds:datastoreItem xmlns:ds="http://schemas.openxmlformats.org/officeDocument/2006/customXml" ds:itemID="{22B4AF3F-E0E7-4773-9F07-4B01F963759C}"/>
</file>

<file path=customXml/itemProps3.xml><?xml version="1.0" encoding="utf-8"?>
<ds:datastoreItem xmlns:ds="http://schemas.openxmlformats.org/officeDocument/2006/customXml" ds:itemID="{F3C16A7D-01EC-41D4-AF30-63948F57BE3F}"/>
</file>

<file path=customXml/itemProps4.xml><?xml version="1.0" encoding="utf-8"?>
<ds:datastoreItem xmlns:ds="http://schemas.openxmlformats.org/officeDocument/2006/customXml" ds:itemID="{E6232A6F-B55C-4109-B8EB-94FC3283D04C}"/>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Emergency Eyewash Safety Shower Equipment</vt:lpstr>
    </vt:vector>
  </TitlesOfParts>
  <Manager>Brenda L. Harrison</Manager>
  <Company>WWF-ESH Services</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Eyewash Safety Shower Equipment</dc:title>
  <dc:subject>01.01 PPE STandard</dc:subject>
  <dc:creator>Christie Lotspeich</dc:creator>
  <cp:keywords/>
  <dc:description/>
  <cp:lastModifiedBy>Baker, Hayden</cp:lastModifiedBy>
  <cp:revision>2</cp:revision>
  <cp:lastPrinted>2011-11-15T16:23:00Z</cp:lastPrinted>
  <dcterms:created xsi:type="dcterms:W3CDTF">2020-04-02T14:29:00Z</dcterms:created>
  <dcterms:modified xsi:type="dcterms:W3CDTF">2020-04-02T14:29:00Z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In ELC review</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John Willis</vt:lpwstr>
  </property>
  <property fmtid="{D5CDD505-2E9C-101B-9397-08002B2CF9AE}" pid="22" name="Rev. Type">
    <vt:lpwstr>Minor</vt:lpwstr>
  </property>
  <property fmtid="{D5CDD505-2E9C-101B-9397-08002B2CF9AE}" pid="23" name="ContentTypeId">
    <vt:lpwstr>0x010100CFCF458C3E2E4F448576165538CC02B2</vt:lpwstr>
  </property>
</Properties>
</file>